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6A8E1" w14:textId="77777777" w:rsidR="00864BDE" w:rsidRPr="00864BDE" w:rsidRDefault="00864BDE" w:rsidP="007D0C30">
      <w:pPr>
        <w:autoSpaceDE w:val="0"/>
        <w:autoSpaceDN w:val="0"/>
        <w:adjustRightInd w:val="0"/>
        <w:jc w:val="center"/>
        <w:rPr>
          <w:rFonts w:ascii="Aptos" w:hAnsi="Aptos"/>
          <w:b/>
          <w:bCs/>
          <w:color w:val="000000"/>
          <w:sz w:val="28"/>
          <w:szCs w:val="28"/>
          <w:shd w:val="clear" w:color="auto" w:fill="FFFFFF"/>
        </w:rPr>
      </w:pPr>
      <w:r w:rsidRPr="00864BDE">
        <w:rPr>
          <w:rFonts w:ascii="Aptos" w:hAnsi="Aptos"/>
          <w:b/>
          <w:bCs/>
          <w:color w:val="000000"/>
          <w:sz w:val="28"/>
          <w:szCs w:val="28"/>
          <w:shd w:val="clear" w:color="auto" w:fill="FFFFFF"/>
        </w:rPr>
        <w:t xml:space="preserve">I Coloquio Hispano-luso de </w:t>
      </w:r>
      <w:proofErr w:type="gramStart"/>
      <w:r w:rsidRPr="00864BDE">
        <w:rPr>
          <w:rFonts w:ascii="Aptos" w:hAnsi="Aptos"/>
          <w:b/>
          <w:bCs/>
          <w:color w:val="000000"/>
          <w:sz w:val="28"/>
          <w:szCs w:val="28"/>
          <w:shd w:val="clear" w:color="auto" w:fill="FFFFFF"/>
        </w:rPr>
        <w:t>Historia</w:t>
      </w:r>
      <w:proofErr w:type="gramEnd"/>
      <w:r w:rsidRPr="00864BDE">
        <w:rPr>
          <w:rFonts w:ascii="Aptos" w:hAnsi="Aptos"/>
          <w:b/>
          <w:bCs/>
          <w:color w:val="000000"/>
          <w:sz w:val="28"/>
          <w:szCs w:val="28"/>
          <w:shd w:val="clear" w:color="auto" w:fill="FFFFFF"/>
        </w:rPr>
        <w:t xml:space="preserve"> de la </w:t>
      </w:r>
      <w:proofErr w:type="spellStart"/>
      <w:r w:rsidRPr="00864BDE">
        <w:rPr>
          <w:rFonts w:ascii="Aptos" w:hAnsi="Aptos"/>
          <w:b/>
          <w:bCs/>
          <w:color w:val="000000"/>
          <w:sz w:val="28"/>
          <w:szCs w:val="28"/>
          <w:shd w:val="clear" w:color="auto" w:fill="FFFFFF"/>
        </w:rPr>
        <w:t>Infancia</w:t>
      </w:r>
      <w:proofErr w:type="spellEnd"/>
      <w:r w:rsidRPr="00864BDE">
        <w:rPr>
          <w:rFonts w:ascii="Aptos" w:hAnsi="Aptos"/>
          <w:b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7F3FEBB3" w14:textId="77777777" w:rsidR="00864BDE" w:rsidRDefault="00864BDE" w:rsidP="007D0C30">
      <w:pPr>
        <w:autoSpaceDE w:val="0"/>
        <w:autoSpaceDN w:val="0"/>
        <w:adjustRightInd w:val="0"/>
        <w:jc w:val="center"/>
        <w:rPr>
          <w:rFonts w:ascii="Aptos" w:hAnsi="Aptos"/>
          <w:color w:val="000000"/>
          <w:shd w:val="clear" w:color="auto" w:fill="FFFFFF"/>
        </w:rPr>
      </w:pPr>
    </w:p>
    <w:p w14:paraId="3F6BF4D0" w14:textId="3AAFA454" w:rsidR="00864BDE" w:rsidRDefault="00864BDE" w:rsidP="007D0C30">
      <w:pPr>
        <w:autoSpaceDE w:val="0"/>
        <w:autoSpaceDN w:val="0"/>
        <w:adjustRightInd w:val="0"/>
        <w:jc w:val="center"/>
        <w:rPr>
          <w:rFonts w:ascii="Aptos" w:hAnsi="Aptos"/>
          <w:color w:val="000000"/>
          <w:shd w:val="clear" w:color="auto" w:fill="FFFFFF"/>
        </w:rPr>
      </w:pPr>
      <w:r>
        <w:rPr>
          <w:rFonts w:ascii="Aptos" w:hAnsi="Aptos"/>
          <w:color w:val="000000"/>
          <w:shd w:val="clear" w:color="auto" w:fill="FFFFFF"/>
        </w:rPr>
        <w:t xml:space="preserve">14 de </w:t>
      </w:r>
      <w:proofErr w:type="spellStart"/>
      <w:r>
        <w:rPr>
          <w:rFonts w:ascii="Aptos" w:hAnsi="Aptos"/>
          <w:color w:val="000000"/>
          <w:shd w:val="clear" w:color="auto" w:fill="FFFFFF"/>
        </w:rPr>
        <w:t>febrero</w:t>
      </w:r>
      <w:proofErr w:type="spellEnd"/>
      <w:r>
        <w:rPr>
          <w:rFonts w:ascii="Aptos" w:hAnsi="Aptos"/>
          <w:color w:val="000000"/>
          <w:shd w:val="clear" w:color="auto" w:fill="FFFFFF"/>
        </w:rPr>
        <w:t xml:space="preserve"> de 2024</w:t>
      </w:r>
    </w:p>
    <w:p w14:paraId="7168A450" w14:textId="567478E9" w:rsidR="00864BDE" w:rsidRDefault="00864BDE" w:rsidP="00864BDE">
      <w:pPr>
        <w:autoSpaceDE w:val="0"/>
        <w:autoSpaceDN w:val="0"/>
        <w:adjustRightInd w:val="0"/>
        <w:jc w:val="center"/>
        <w:rPr>
          <w:rFonts w:ascii="Aptos" w:hAnsi="Aptos"/>
          <w:color w:val="000000"/>
          <w:shd w:val="clear" w:color="auto" w:fill="FFFFFF"/>
        </w:rPr>
      </w:pPr>
      <w:proofErr w:type="spellStart"/>
      <w:r>
        <w:rPr>
          <w:rFonts w:ascii="Aptos" w:hAnsi="Aptos"/>
          <w:color w:val="000000"/>
          <w:shd w:val="clear" w:color="auto" w:fill="FFFFFF"/>
        </w:rPr>
        <w:t>Segovia</w:t>
      </w:r>
      <w:proofErr w:type="spellEnd"/>
    </w:p>
    <w:p w14:paraId="51080CBE" w14:textId="7E412CF6" w:rsidR="007D0C30" w:rsidRPr="00C14758" w:rsidRDefault="007D0C30" w:rsidP="00864BDE">
      <w:pPr>
        <w:autoSpaceDE w:val="0"/>
        <w:autoSpaceDN w:val="0"/>
        <w:adjustRightInd w:val="0"/>
        <w:jc w:val="right"/>
        <w:rPr>
          <w:rFonts w:ascii="Calibri" w:hAnsi="Calibri" w:cs="Calibri"/>
          <w:b/>
          <w:bCs/>
          <w:color w:val="000000"/>
          <w:sz w:val="23"/>
          <w:szCs w:val="23"/>
        </w:rPr>
      </w:pPr>
      <w:r w:rsidRPr="004F09B1">
        <w:rPr>
          <w:rFonts w:ascii="Oxygen" w:hAnsi="Oxygen"/>
          <w:b/>
          <w:bCs/>
          <w:color w:val="222222"/>
          <w:sz w:val="20"/>
          <w:szCs w:val="20"/>
          <w:bdr w:val="none" w:sz="0" w:space="0" w:color="auto" w:frame="1"/>
          <w:shd w:val="clear" w:color="auto" w:fill="F2F7F9"/>
          <w:lang w:val="en-GB"/>
        </w:rPr>
        <w:br/>
      </w:r>
      <w:r w:rsidR="00EE17FA">
        <w:rPr>
          <w:rFonts w:ascii="Calibri" w:hAnsi="Calibri" w:cs="Calibri"/>
          <w:b/>
          <w:bCs/>
          <w:color w:val="000000"/>
          <w:sz w:val="23"/>
          <w:szCs w:val="23"/>
        </w:rPr>
        <w:t xml:space="preserve">   </w:t>
      </w:r>
      <w:r w:rsidR="00EE17FA">
        <w:rPr>
          <w:noProof/>
        </w:rPr>
        <w:drawing>
          <wp:inline distT="0" distB="0" distL="0" distR="0" wp14:anchorId="4041E434" wp14:editId="3325E51C">
            <wp:extent cx="2409825" cy="1470152"/>
            <wp:effectExtent l="0" t="0" r="0" b="0"/>
            <wp:docPr id="1276317391" name="Imagem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854" cy="1478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17FA">
        <w:rPr>
          <w:noProof/>
        </w:rPr>
        <w:t xml:space="preserve"> </w:t>
      </w:r>
      <w:r w:rsidR="00864BDE">
        <w:rPr>
          <w:noProof/>
        </w:rPr>
        <w:drawing>
          <wp:inline distT="0" distB="0" distL="0" distR="0" wp14:anchorId="49A28932" wp14:editId="7D74B612">
            <wp:extent cx="1514475" cy="1524000"/>
            <wp:effectExtent l="0" t="0" r="9525" b="0"/>
            <wp:docPr id="2074752905" name="Imagem 1" descr="Ver fot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er foto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17FA">
        <w:rPr>
          <w:rFonts w:ascii="Calibri" w:hAnsi="Calibri" w:cs="Calibri"/>
          <w:b/>
          <w:bCs/>
          <w:color w:val="000000"/>
          <w:sz w:val="23"/>
          <w:szCs w:val="23"/>
        </w:rPr>
        <w:t xml:space="preserve">   </w:t>
      </w:r>
    </w:p>
    <w:p w14:paraId="3CDDBFA6" w14:textId="05C70306" w:rsidR="007D0C30" w:rsidRDefault="00D172C6" w:rsidP="007D0C30">
      <w:pPr>
        <w:autoSpaceDE w:val="0"/>
        <w:autoSpaceDN w:val="0"/>
        <w:adjustRightInd w:val="0"/>
      </w:pPr>
      <w:hyperlink r:id="rId9" w:history="1">
        <w:r w:rsidR="00573607" w:rsidRPr="007D37A7">
          <w:rPr>
            <w:rStyle w:val="Hiperligao"/>
          </w:rPr>
          <w:t>https://campusdesegovia.uva.es/</w:t>
        </w:r>
      </w:hyperlink>
      <w:r w:rsidR="00573607">
        <w:t xml:space="preserve"> </w:t>
      </w:r>
      <w:r w:rsidR="003400F1">
        <w:t xml:space="preserve"> </w:t>
      </w:r>
      <w:r w:rsidR="007D0C30">
        <w:t xml:space="preserve"> </w:t>
      </w:r>
    </w:p>
    <w:p w14:paraId="220E08FD" w14:textId="77777777" w:rsidR="007D0C30" w:rsidRPr="00BB26F8" w:rsidRDefault="007D0C30" w:rsidP="007D0C30">
      <w:pPr>
        <w:autoSpaceDE w:val="0"/>
        <w:autoSpaceDN w:val="0"/>
        <w:adjustRightInd w:val="0"/>
        <w:rPr>
          <w:color w:val="000000"/>
        </w:rPr>
      </w:pPr>
    </w:p>
    <w:p w14:paraId="0F7BA8E8" w14:textId="77777777" w:rsidR="007D0C30" w:rsidRDefault="007D0C30" w:rsidP="007D0C30">
      <w:pPr>
        <w:pStyle w:val="NormalWeb"/>
        <w:spacing w:before="0" w:beforeAutospacing="0" w:after="0" w:afterAutospacing="0"/>
        <w:textAlignment w:val="baseline"/>
        <w:rPr>
          <w:rStyle w:val="Forte"/>
          <w:rFonts w:ascii="&amp;quot" w:hAnsi="&amp;quot"/>
          <w:color w:val="404040"/>
          <w:sz w:val="23"/>
          <w:szCs w:val="23"/>
          <w:bdr w:val="none" w:sz="0" w:space="0" w:color="auto" w:frame="1"/>
        </w:rPr>
      </w:pPr>
    </w:p>
    <w:p w14:paraId="51876EC7" w14:textId="77777777" w:rsidR="007D0C30" w:rsidRPr="00BB26F8" w:rsidRDefault="007D0C30" w:rsidP="007D0C3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53B1AEA5" w14:textId="77777777" w:rsidR="007D0C30" w:rsidRPr="00BB26F8" w:rsidRDefault="007D0C30" w:rsidP="007D0C3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6285CE6D" w14:textId="017F7387" w:rsidR="007D0C30" w:rsidRPr="00441BE5" w:rsidRDefault="007D0C30" w:rsidP="007D0C30">
      <w:pPr>
        <w:spacing w:line="360" w:lineRule="auto"/>
        <w:jc w:val="both"/>
        <w:rPr>
          <w:sz w:val="22"/>
          <w:szCs w:val="22"/>
        </w:rPr>
      </w:pPr>
      <w:r w:rsidRPr="00441BE5">
        <w:rPr>
          <w:b/>
          <w:bCs/>
          <w:sz w:val="22"/>
          <w:szCs w:val="22"/>
        </w:rPr>
        <w:t>T</w:t>
      </w:r>
      <w:r w:rsidR="00864BDE" w:rsidRPr="00441BE5">
        <w:rPr>
          <w:b/>
          <w:bCs/>
          <w:sz w:val="22"/>
          <w:szCs w:val="22"/>
        </w:rPr>
        <w:t>Í</w:t>
      </w:r>
      <w:r w:rsidRPr="00441BE5">
        <w:rPr>
          <w:b/>
          <w:bCs/>
          <w:sz w:val="22"/>
          <w:szCs w:val="22"/>
        </w:rPr>
        <w:t>T</w:t>
      </w:r>
      <w:r w:rsidR="00573607" w:rsidRPr="00441BE5">
        <w:rPr>
          <w:b/>
          <w:bCs/>
          <w:sz w:val="22"/>
          <w:szCs w:val="22"/>
        </w:rPr>
        <w:t>ULO</w:t>
      </w:r>
      <w:r w:rsidRPr="00441BE5">
        <w:rPr>
          <w:b/>
          <w:bCs/>
          <w:sz w:val="22"/>
          <w:szCs w:val="22"/>
        </w:rPr>
        <w:t>:</w:t>
      </w:r>
      <w:r w:rsidRPr="00441BE5">
        <w:rPr>
          <w:sz w:val="22"/>
          <w:szCs w:val="22"/>
        </w:rPr>
        <w:t xml:space="preserve"> </w:t>
      </w:r>
    </w:p>
    <w:p w14:paraId="55F76FDE" w14:textId="77777777" w:rsidR="00497C33" w:rsidRPr="00441BE5" w:rsidRDefault="00864BDE" w:rsidP="00FE03CB">
      <w:pPr>
        <w:spacing w:line="360" w:lineRule="auto"/>
        <w:jc w:val="center"/>
        <w:rPr>
          <w:rFonts w:asciiTheme="minorHAnsi" w:hAnsiTheme="minorHAnsi" w:cstheme="minorHAnsi"/>
          <w:b/>
          <w:bCs/>
          <w:u w:val="single"/>
        </w:rPr>
      </w:pPr>
      <w:bookmarkStart w:id="0" w:name="_Hlk157003144"/>
      <w:r w:rsidRPr="00441BE5">
        <w:rPr>
          <w:rFonts w:asciiTheme="minorHAnsi" w:hAnsiTheme="minorHAnsi" w:cstheme="minorHAnsi"/>
          <w:b/>
          <w:bCs/>
          <w:u w:val="single"/>
        </w:rPr>
        <w:t xml:space="preserve">O </w:t>
      </w:r>
      <w:r w:rsidR="00497C33" w:rsidRPr="00441BE5">
        <w:rPr>
          <w:rFonts w:asciiTheme="minorHAnsi" w:hAnsiTheme="minorHAnsi" w:cstheme="minorHAnsi"/>
          <w:b/>
          <w:bCs/>
          <w:u w:val="single"/>
        </w:rPr>
        <w:t>ENTENDIMENTO</w:t>
      </w:r>
      <w:r w:rsidRPr="00441BE5">
        <w:rPr>
          <w:rFonts w:asciiTheme="minorHAnsi" w:hAnsiTheme="minorHAnsi" w:cstheme="minorHAnsi"/>
          <w:b/>
          <w:bCs/>
          <w:u w:val="single"/>
        </w:rPr>
        <w:t xml:space="preserve"> DE CRIANÇA </w:t>
      </w:r>
    </w:p>
    <w:p w14:paraId="424D074F" w14:textId="108B7B9B" w:rsidR="007D0C30" w:rsidRPr="00441BE5" w:rsidRDefault="00497C33" w:rsidP="00497C33">
      <w:pPr>
        <w:spacing w:line="360" w:lineRule="auto"/>
        <w:jc w:val="center"/>
        <w:rPr>
          <w:rFonts w:asciiTheme="minorHAnsi" w:hAnsiTheme="minorHAnsi" w:cstheme="minorHAnsi"/>
          <w:b/>
          <w:bCs/>
          <w:u w:val="single"/>
        </w:rPr>
      </w:pPr>
      <w:r w:rsidRPr="00441BE5">
        <w:rPr>
          <w:rFonts w:asciiTheme="minorHAnsi" w:hAnsiTheme="minorHAnsi" w:cstheme="minorHAnsi"/>
          <w:b/>
          <w:bCs/>
          <w:u w:val="single"/>
        </w:rPr>
        <w:t>N</w:t>
      </w:r>
      <w:r w:rsidR="00864BDE" w:rsidRPr="00441BE5">
        <w:rPr>
          <w:rFonts w:asciiTheme="minorHAnsi" w:hAnsiTheme="minorHAnsi" w:cstheme="minorHAnsi"/>
          <w:b/>
          <w:bCs/>
          <w:u w:val="single"/>
        </w:rPr>
        <w:t>AS ORDENAÇÕES PORTUG</w:t>
      </w:r>
      <w:r w:rsidRPr="00441BE5">
        <w:rPr>
          <w:rFonts w:asciiTheme="minorHAnsi" w:hAnsiTheme="minorHAnsi" w:cstheme="minorHAnsi"/>
          <w:b/>
          <w:bCs/>
          <w:u w:val="single"/>
        </w:rPr>
        <w:t>UESAS DE ONTEM</w:t>
      </w:r>
      <w:r w:rsidR="00864BDE" w:rsidRPr="00441BE5">
        <w:rPr>
          <w:rFonts w:asciiTheme="minorHAnsi" w:hAnsiTheme="minorHAnsi" w:cstheme="minorHAnsi"/>
          <w:b/>
          <w:bCs/>
          <w:u w:val="single"/>
        </w:rPr>
        <w:t xml:space="preserve"> </w:t>
      </w:r>
      <w:r w:rsidRPr="00441BE5">
        <w:rPr>
          <w:rFonts w:asciiTheme="minorHAnsi" w:hAnsiTheme="minorHAnsi" w:cstheme="minorHAnsi"/>
          <w:b/>
          <w:bCs/>
          <w:u w:val="single"/>
        </w:rPr>
        <w:t>E N</w:t>
      </w:r>
      <w:r w:rsidR="00864BDE" w:rsidRPr="00441BE5">
        <w:rPr>
          <w:rFonts w:asciiTheme="minorHAnsi" w:hAnsiTheme="minorHAnsi" w:cstheme="minorHAnsi"/>
          <w:b/>
          <w:bCs/>
          <w:u w:val="single"/>
        </w:rPr>
        <w:t>A UNIÃO EUROPEIA</w:t>
      </w:r>
      <w:r w:rsidRPr="00441BE5">
        <w:rPr>
          <w:rFonts w:asciiTheme="minorHAnsi" w:hAnsiTheme="minorHAnsi" w:cstheme="minorHAnsi"/>
          <w:b/>
          <w:bCs/>
          <w:u w:val="single"/>
        </w:rPr>
        <w:t xml:space="preserve"> DE HOJE</w:t>
      </w:r>
    </w:p>
    <w:bookmarkEnd w:id="0"/>
    <w:p w14:paraId="201E4821" w14:textId="77777777" w:rsidR="007D0C30" w:rsidRPr="00441BE5" w:rsidRDefault="007D0C30" w:rsidP="007D0C30">
      <w:pPr>
        <w:rPr>
          <w:rFonts w:ascii="Calibri" w:hAnsi="Calibri" w:cs="Calibri"/>
          <w:color w:val="1F497D"/>
          <w:sz w:val="22"/>
          <w:szCs w:val="22"/>
          <w:lang w:eastAsia="en-US"/>
        </w:rPr>
      </w:pPr>
    </w:p>
    <w:p w14:paraId="44C1D914" w14:textId="77777777" w:rsidR="007D0C30" w:rsidRPr="00441BE5" w:rsidRDefault="007D0C30" w:rsidP="007D0C3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E5A53ED" w14:textId="71AFAE73" w:rsidR="00497C33" w:rsidRPr="004E0BFA" w:rsidRDefault="007D0C30" w:rsidP="00497C33">
      <w:pPr>
        <w:pStyle w:val="Default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41BE5">
        <w:rPr>
          <w:rFonts w:ascii="Times New Roman" w:hAnsi="Times New Roman" w:cs="Times New Roman"/>
          <w:b/>
          <w:bCs/>
          <w:sz w:val="20"/>
          <w:szCs w:val="20"/>
        </w:rPr>
        <w:t>AUTOR</w:t>
      </w:r>
      <w:r w:rsidR="00573607" w:rsidRPr="00441BE5">
        <w:rPr>
          <w:rFonts w:ascii="Times New Roman" w:hAnsi="Times New Roman" w:cs="Times New Roman"/>
          <w:b/>
          <w:bCs/>
          <w:sz w:val="20"/>
          <w:szCs w:val="20"/>
        </w:rPr>
        <w:t>E</w:t>
      </w:r>
      <w:r w:rsidRPr="00441BE5"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Pr="00441BE5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441BE5">
        <w:rPr>
          <w:rFonts w:ascii="Times New Roman" w:hAnsi="Times New Roman" w:cs="Times New Roman"/>
          <w:color w:val="auto"/>
          <w:sz w:val="20"/>
          <w:szCs w:val="20"/>
        </w:rPr>
        <w:t xml:space="preserve">  </w:t>
      </w:r>
      <w:r w:rsidRPr="00441BE5">
        <w:rPr>
          <w:rFonts w:ascii="Times New Roman" w:hAnsi="Times New Roman" w:cs="Times New Roman"/>
          <w:color w:val="auto"/>
          <w:sz w:val="20"/>
          <w:szCs w:val="20"/>
        </w:rPr>
        <w:tab/>
      </w:r>
      <w:r w:rsidRPr="00441BE5">
        <w:rPr>
          <w:rFonts w:ascii="Times New Roman" w:hAnsi="Times New Roman" w:cs="Times New Roman"/>
          <w:sz w:val="20"/>
          <w:szCs w:val="20"/>
        </w:rPr>
        <w:t xml:space="preserve"> </w:t>
      </w:r>
      <w:r w:rsidR="00497C33" w:rsidRPr="00441BE5">
        <w:rPr>
          <w:rFonts w:ascii="Times New Roman" w:hAnsi="Times New Roman" w:cs="Times New Roman"/>
          <w:sz w:val="20"/>
          <w:szCs w:val="20"/>
        </w:rPr>
        <w:tab/>
      </w:r>
      <w:r w:rsidR="00497C33">
        <w:rPr>
          <w:rFonts w:ascii="Times New Roman" w:hAnsi="Times New Roman" w:cs="Times New Roman"/>
          <w:i/>
          <w:iCs/>
          <w:sz w:val="20"/>
          <w:szCs w:val="20"/>
        </w:rPr>
        <w:t xml:space="preserve">Isabel </w:t>
      </w:r>
      <w:r w:rsidR="00B553AA">
        <w:rPr>
          <w:rFonts w:ascii="Times New Roman" w:hAnsi="Times New Roman" w:cs="Times New Roman"/>
          <w:i/>
          <w:iCs/>
          <w:sz w:val="20"/>
          <w:szCs w:val="20"/>
        </w:rPr>
        <w:t xml:space="preserve">Vaz de </w:t>
      </w:r>
      <w:r w:rsidR="00497C33">
        <w:rPr>
          <w:rFonts w:ascii="Times New Roman" w:hAnsi="Times New Roman" w:cs="Times New Roman"/>
          <w:i/>
          <w:iCs/>
          <w:sz w:val="20"/>
          <w:szCs w:val="20"/>
        </w:rPr>
        <w:t>Freitas</w:t>
      </w:r>
      <w:r w:rsidR="00497C33">
        <w:rPr>
          <w:rFonts w:ascii="Times New Roman" w:hAnsi="Times New Roman" w:cs="Times New Roman"/>
          <w:iCs/>
          <w:sz w:val="20"/>
          <w:szCs w:val="20"/>
        </w:rPr>
        <w:t>, PhD</w:t>
      </w:r>
      <w:r w:rsidR="00497C33">
        <w:rPr>
          <w:rFonts w:ascii="Times New Roman" w:hAnsi="Times New Roman" w:cs="Times New Roman"/>
          <w:i/>
          <w:iCs/>
          <w:sz w:val="20"/>
          <w:szCs w:val="20"/>
        </w:rPr>
        <w:tab/>
      </w:r>
      <w:r w:rsidR="00497C33">
        <w:rPr>
          <w:rFonts w:ascii="Times New Roman" w:hAnsi="Times New Roman" w:cs="Times New Roman"/>
          <w:i/>
          <w:iCs/>
          <w:sz w:val="20"/>
          <w:szCs w:val="20"/>
        </w:rPr>
        <w:tab/>
      </w:r>
      <w:hyperlink r:id="rId10" w:history="1">
        <w:r w:rsidR="00A635C6" w:rsidRPr="000E0AD6">
          <w:rPr>
            <w:rStyle w:val="Hiperligao"/>
            <w:rFonts w:ascii="Times New Roman" w:hAnsi="Times New Roman" w:cs="Times New Roman"/>
            <w:iCs/>
            <w:sz w:val="20"/>
            <w:szCs w:val="20"/>
          </w:rPr>
          <w:t>immvdfbc@upt.pt</w:t>
        </w:r>
      </w:hyperlink>
    </w:p>
    <w:p w14:paraId="65F69827" w14:textId="010F5450" w:rsidR="00E202E0" w:rsidRPr="00441BE5" w:rsidRDefault="00E202E0" w:rsidP="00497C33">
      <w:pPr>
        <w:pStyle w:val="Default"/>
        <w:spacing w:line="360" w:lineRule="auto"/>
        <w:ind w:left="1416" w:firstLine="708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41BE5">
        <w:rPr>
          <w:rFonts w:ascii="Times New Roman" w:hAnsi="Times New Roman" w:cs="Times New Roman"/>
          <w:i/>
          <w:iCs/>
          <w:sz w:val="20"/>
          <w:szCs w:val="20"/>
        </w:rPr>
        <w:t>Dora Resende Alves</w:t>
      </w:r>
      <w:r w:rsidRPr="00441BE5">
        <w:rPr>
          <w:rFonts w:ascii="Times New Roman" w:hAnsi="Times New Roman" w:cs="Times New Roman"/>
          <w:sz w:val="20"/>
          <w:szCs w:val="20"/>
        </w:rPr>
        <w:t>, PhD</w:t>
      </w:r>
      <w:r w:rsidRPr="00441BE5">
        <w:rPr>
          <w:rFonts w:ascii="Times New Roman" w:hAnsi="Times New Roman" w:cs="Times New Roman"/>
          <w:i/>
          <w:iCs/>
          <w:sz w:val="20"/>
          <w:szCs w:val="20"/>
        </w:rPr>
        <w:t xml:space="preserve">   </w:t>
      </w:r>
      <w:r w:rsidRPr="00441BE5">
        <w:rPr>
          <w:rFonts w:ascii="Times New Roman" w:hAnsi="Times New Roman" w:cs="Times New Roman"/>
          <w:i/>
          <w:iCs/>
          <w:sz w:val="20"/>
          <w:szCs w:val="20"/>
        </w:rPr>
        <w:tab/>
      </w:r>
      <w:r w:rsidRPr="00441BE5">
        <w:rPr>
          <w:rFonts w:ascii="Times New Roman" w:hAnsi="Times New Roman" w:cs="Times New Roman"/>
          <w:i/>
          <w:iCs/>
          <w:sz w:val="20"/>
          <w:szCs w:val="20"/>
        </w:rPr>
        <w:tab/>
      </w:r>
      <w:r w:rsidR="00D172C6">
        <w:fldChar w:fldCharType="begin"/>
      </w:r>
      <w:r w:rsidR="00D172C6">
        <w:instrText xml:space="preserve"> HYPERLINK "mailto:dra@upt.pt" </w:instrText>
      </w:r>
      <w:r w:rsidR="00D172C6">
        <w:fldChar w:fldCharType="separate"/>
      </w:r>
      <w:r w:rsidRPr="00441BE5">
        <w:rPr>
          <w:rStyle w:val="Hiperligao"/>
          <w:rFonts w:ascii="Times New Roman" w:hAnsi="Times New Roman" w:cs="Times New Roman"/>
          <w:sz w:val="20"/>
          <w:szCs w:val="20"/>
        </w:rPr>
        <w:t>dra@upt.pt</w:t>
      </w:r>
      <w:r w:rsidR="00D172C6">
        <w:rPr>
          <w:rStyle w:val="Hiperligao"/>
          <w:rFonts w:ascii="Times New Roman" w:hAnsi="Times New Roman" w:cs="Times New Roman"/>
          <w:sz w:val="20"/>
          <w:szCs w:val="20"/>
          <w:lang w:val="en-US"/>
        </w:rPr>
        <w:fldChar w:fldCharType="end"/>
      </w:r>
      <w:r w:rsidRPr="00441BE5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2A725F47" w14:textId="77777777" w:rsidR="00864BDE" w:rsidRDefault="00864BDE" w:rsidP="007D0C30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1A841AC5" w14:textId="77777777" w:rsidR="00864BDE" w:rsidRDefault="00864BDE" w:rsidP="007D0C30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0B7712AD" w14:textId="13AE2312" w:rsidR="007D0C30" w:rsidRDefault="00864BDE" w:rsidP="007D0C30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>FILIAÇÃO</w:t>
      </w:r>
      <w:r w:rsidR="007D0C30"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="007D0C30"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3A617D7A" w14:textId="77777777" w:rsidR="00395F9E" w:rsidRDefault="00395F9E" w:rsidP="001155D5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492C1B1F" w14:textId="32A68C4F" w:rsidR="001155D5" w:rsidRDefault="001155D5" w:rsidP="001155D5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 xml:space="preserve">tucalense Infante D. Henrique, Departamento de Direito, </w:t>
      </w:r>
    </w:p>
    <w:p w14:paraId="3C1943E9" w14:textId="77777777" w:rsidR="001155D5" w:rsidRDefault="001155D5" w:rsidP="001155D5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Rua António Bernardino de Almeida,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+351225572609.</w:t>
      </w:r>
    </w:p>
    <w:p w14:paraId="6659D028" w14:textId="77777777" w:rsidR="001155D5" w:rsidRDefault="001155D5" w:rsidP="001155D5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3C18FE8A" w14:textId="77777777" w:rsidR="00E202E0" w:rsidRDefault="00E202E0" w:rsidP="007D0C30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4461E091" w14:textId="77777777" w:rsidR="00395F9E" w:rsidRDefault="00395F9E" w:rsidP="00395F9E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>
        <w:rPr>
          <w:b/>
          <w:bCs/>
          <w:lang w:val="es-ES"/>
        </w:rPr>
        <w:t xml:space="preserve"> temático</w:t>
      </w:r>
      <w:r w:rsidRPr="00ED6672">
        <w:rPr>
          <w:b/>
          <w:bCs/>
          <w:lang w:val="es-ES"/>
        </w:rPr>
        <w:t>:</w:t>
      </w:r>
      <w:r>
        <w:rPr>
          <w:b/>
          <w:bCs/>
          <w:lang w:val="es-ES"/>
        </w:rPr>
        <w:t xml:space="preserve">  </w:t>
      </w:r>
    </w:p>
    <w:p w14:paraId="79F102AC" w14:textId="682B0CE4" w:rsidR="00395F9E" w:rsidRPr="00B17BD0" w:rsidRDefault="00395F9E" w:rsidP="00395F9E">
      <w:pPr>
        <w:pStyle w:val="PargrafodaLista"/>
        <w:shd w:val="clear" w:color="auto" w:fill="EFEFEF"/>
        <w:ind w:left="786"/>
        <w:rPr>
          <w:rFonts w:ascii="Open Sans" w:eastAsia="Times New Roman" w:hAnsi="Open Sans" w:cs="Open Sans"/>
          <w:color w:val="5E5E5E"/>
          <w:sz w:val="24"/>
          <w:szCs w:val="24"/>
        </w:rPr>
      </w:pPr>
      <w:r>
        <w:rPr>
          <w:rFonts w:ascii="Open Sans" w:eastAsia="Times New Roman" w:hAnsi="Open Sans" w:cs="Open Sans"/>
          <w:color w:val="5E5E5E"/>
          <w:sz w:val="24"/>
          <w:szCs w:val="24"/>
        </w:rPr>
        <w:t xml:space="preserve">História do </w:t>
      </w:r>
      <w:r w:rsidRPr="00B17BD0">
        <w:rPr>
          <w:rFonts w:ascii="Open Sans" w:eastAsia="Times New Roman" w:hAnsi="Open Sans" w:cs="Open Sans"/>
          <w:color w:val="5E5E5E"/>
          <w:sz w:val="24"/>
          <w:szCs w:val="24"/>
        </w:rPr>
        <w:t>Direito</w:t>
      </w:r>
    </w:p>
    <w:p w14:paraId="1B7A7832" w14:textId="77777777" w:rsidR="00395F9E" w:rsidRDefault="00395F9E" w:rsidP="007D0C30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07588384" w14:textId="77777777" w:rsidR="007D0C30" w:rsidRDefault="007D0C30" w:rsidP="007D0C3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69BA0B75" w14:textId="77777777" w:rsidR="007D0C30" w:rsidRPr="00775C7C" w:rsidRDefault="007D0C30" w:rsidP="007D0C30">
      <w:pPr>
        <w:autoSpaceDE w:val="0"/>
        <w:autoSpaceDN w:val="0"/>
        <w:adjustRightInd w:val="0"/>
        <w:rPr>
          <w:color w:val="000000"/>
        </w:rPr>
      </w:pPr>
    </w:p>
    <w:p w14:paraId="215683AA" w14:textId="6AA39663" w:rsidR="007D0C30" w:rsidRPr="002F5713" w:rsidRDefault="007D0C30" w:rsidP="007D0C30">
      <w:pPr>
        <w:pStyle w:val="Default"/>
        <w:jc w:val="both"/>
        <w:rPr>
          <w:rFonts w:ascii="Times New Roman" w:hAnsi="Times New Roman" w:cs="Times New Roman"/>
          <w:b/>
          <w:bCs/>
          <w:color w:val="auto"/>
        </w:rPr>
      </w:pPr>
      <w:r w:rsidRPr="00775C7C">
        <w:rPr>
          <w:rFonts w:ascii="Times New Roman" w:hAnsi="Times New Roman" w:cs="Times New Roman"/>
          <w:b/>
          <w:bCs/>
        </w:rPr>
        <w:t xml:space="preserve"> </w:t>
      </w:r>
      <w:r w:rsidR="00864BDE">
        <w:rPr>
          <w:rFonts w:ascii="Times New Roman" w:hAnsi="Times New Roman" w:cs="Times New Roman"/>
          <w:b/>
          <w:bCs/>
        </w:rPr>
        <w:t>RESUMO</w:t>
      </w:r>
      <w:r w:rsidRPr="002F5713">
        <w:rPr>
          <w:rFonts w:ascii="Times New Roman" w:hAnsi="Times New Roman" w:cs="Times New Roman"/>
          <w:b/>
          <w:bCs/>
        </w:rPr>
        <w:t>:</w:t>
      </w:r>
      <w:r w:rsidRPr="002F5713">
        <w:rPr>
          <w:rFonts w:ascii="Times New Roman" w:hAnsi="Times New Roman" w:cs="Times New Roman"/>
          <w:b/>
          <w:bCs/>
          <w:color w:val="auto"/>
        </w:rPr>
        <w:t xml:space="preserve">      </w:t>
      </w:r>
      <w:r w:rsidRPr="002F5713">
        <w:rPr>
          <w:rFonts w:ascii="Oxygen" w:hAnsi="Oxygen"/>
          <w:color w:val="404040"/>
          <w:shd w:val="clear" w:color="auto" w:fill="FFFFFF"/>
        </w:rPr>
        <w:t> </w:t>
      </w:r>
    </w:p>
    <w:p w14:paraId="6EF23924" w14:textId="1C0A1D95" w:rsidR="00497C33" w:rsidRPr="00441BE5" w:rsidRDefault="00497C33" w:rsidP="00497C33">
      <w:pPr>
        <w:spacing w:line="360" w:lineRule="auto"/>
        <w:jc w:val="both"/>
      </w:pPr>
      <w:r w:rsidRPr="00441BE5">
        <w:t xml:space="preserve"> </w:t>
      </w:r>
    </w:p>
    <w:p w14:paraId="06ACCC4F" w14:textId="23992C2D" w:rsidR="00497C33" w:rsidRPr="00441BE5" w:rsidRDefault="00497C33" w:rsidP="00497C33">
      <w:pPr>
        <w:spacing w:line="360" w:lineRule="auto"/>
        <w:ind w:firstLine="708"/>
        <w:jc w:val="both"/>
      </w:pPr>
      <w:r w:rsidRPr="00441BE5">
        <w:t xml:space="preserve">O entendimento de criança como entidade autónoma e objeto de preocupação específica é algo de muito recente. Na História e no Direito assim acontece. Com autoras provenientes dessas duas áreas de distinta abordagem mas tão complementares entre si, </w:t>
      </w:r>
      <w:r w:rsidRPr="00441BE5">
        <w:lastRenderedPageBreak/>
        <w:t>foi intenção mostrar um possível ponto de partida e o ponto de chegada num hiato temporal enorme mas assumido</w:t>
      </w:r>
      <w:r w:rsidR="00B11928" w:rsidRPr="00441BE5">
        <w:t>, em tema ainda tão pouco trabalhado nas duas áreas</w:t>
      </w:r>
      <w:r w:rsidRPr="00441BE5">
        <w:t>.</w:t>
      </w:r>
    </w:p>
    <w:p w14:paraId="669F4CAA" w14:textId="4F601780" w:rsidR="00497C33" w:rsidRPr="00441BE5" w:rsidRDefault="00B11928" w:rsidP="00497C33">
      <w:pPr>
        <w:spacing w:line="360" w:lineRule="auto"/>
        <w:ind w:firstLine="708"/>
        <w:jc w:val="both"/>
      </w:pPr>
      <w:r w:rsidRPr="00441BE5">
        <w:t>Como ponto de partida, as</w:t>
      </w:r>
      <w:r w:rsidR="00497C33" w:rsidRPr="00441BE5">
        <w:t xml:space="preserve"> Ordenações do Reino de Portugal </w:t>
      </w:r>
      <w:r w:rsidRPr="00441BE5">
        <w:t xml:space="preserve">que </w:t>
      </w:r>
      <w:r w:rsidR="00497C33" w:rsidRPr="00441BE5">
        <w:t>surgem no Direito do século XV</w:t>
      </w:r>
      <w:r w:rsidRPr="00441BE5">
        <w:t xml:space="preserve"> somente</w:t>
      </w:r>
      <w:r w:rsidR="0082720D" w:rsidRPr="00441BE5">
        <w:t>.</w:t>
      </w:r>
      <w:r w:rsidR="00497C33" w:rsidRPr="00441BE5">
        <w:t xml:space="preserve"> </w:t>
      </w:r>
      <w:r w:rsidR="0082720D" w:rsidRPr="00441BE5">
        <w:t>O</w:t>
      </w:r>
      <w:r w:rsidR="00497C33" w:rsidRPr="00441BE5">
        <w:t xml:space="preserve">ferecidas pela </w:t>
      </w:r>
      <w:r w:rsidR="0082720D" w:rsidRPr="00441BE5">
        <w:t>intenç</w:t>
      </w:r>
      <w:r w:rsidR="00497C33" w:rsidRPr="00441BE5">
        <w:t>ão de D. João I</w:t>
      </w:r>
      <w:r w:rsidR="0082720D" w:rsidRPr="00441BE5">
        <w:t xml:space="preserve"> em resposta a </w:t>
      </w:r>
      <w:proofErr w:type="gramStart"/>
      <w:r w:rsidR="0082720D" w:rsidRPr="00441BE5">
        <w:t>Cortes</w:t>
      </w:r>
      <w:proofErr w:type="gramEnd"/>
      <w:r w:rsidR="00497C33" w:rsidRPr="00441BE5">
        <w:t xml:space="preserve"> mas apenas concretizadas com D. Afonso V. São elas o primeiro corpo de leis coeso do Reino de Portugal mas apenas com a sua alteração orientada por D. Manuel se tornam efetivas. Das Ordenações Manuelinas</w:t>
      </w:r>
      <w:r w:rsidRPr="00441BE5">
        <w:t>, o texto</w:t>
      </w:r>
      <w:r w:rsidR="00497C33" w:rsidRPr="00441BE5">
        <w:t xml:space="preserve"> pouco evolui para as Ordenações Filipinas, que atravessam a História portuguesa até à segunda metade do século XIX.</w:t>
      </w:r>
    </w:p>
    <w:p w14:paraId="72A76A2F" w14:textId="67C85775" w:rsidR="00497C33" w:rsidRPr="00441BE5" w:rsidRDefault="00B11928" w:rsidP="00497C33">
      <w:pPr>
        <w:spacing w:line="360" w:lineRule="auto"/>
        <w:ind w:firstLine="708"/>
        <w:jc w:val="both"/>
      </w:pPr>
      <w:r w:rsidRPr="00441BE5">
        <w:t>Como ponto de chegada, c</w:t>
      </w:r>
      <w:r w:rsidR="00497C33" w:rsidRPr="00441BE5">
        <w:t>á bem longe, em 1950, na Europa</w:t>
      </w:r>
      <w:r w:rsidR="0082720D" w:rsidRPr="00441BE5">
        <w:t>, pela mão da França com a adesão de seis Estados fundadores</w:t>
      </w:r>
      <w:r w:rsidR="00497C33" w:rsidRPr="00441BE5">
        <w:t>, surge um novo projeto</w:t>
      </w:r>
      <w:r w:rsidR="0082720D" w:rsidRPr="00441BE5">
        <w:t xml:space="preserve"> de integração regional</w:t>
      </w:r>
      <w:r w:rsidR="00497C33" w:rsidRPr="00441BE5">
        <w:t xml:space="preserve"> entre os Estados </w:t>
      </w:r>
      <w:r w:rsidR="0050102B" w:rsidRPr="00441BE5">
        <w:t>a recuperar da II Guerra Mundial que crescerá</w:t>
      </w:r>
      <w:r w:rsidR="0082720D" w:rsidRPr="00441BE5">
        <w:t xml:space="preserve"> pela paz</w:t>
      </w:r>
      <w:r w:rsidR="0050102B" w:rsidRPr="00441BE5">
        <w:t xml:space="preserve"> por 70 anos até à União Europeia de</w:t>
      </w:r>
      <w:r w:rsidR="0082720D" w:rsidRPr="00441BE5">
        <w:t xml:space="preserve"> 27 Estados</w:t>
      </w:r>
      <w:r w:rsidR="0050102B" w:rsidRPr="00441BE5">
        <w:t xml:space="preserve"> hoje.</w:t>
      </w:r>
      <w:r w:rsidR="0082720D" w:rsidRPr="00441BE5">
        <w:t xml:space="preserve"> Formando um acervo documental que cria uma ordem jurídica ímpar.</w:t>
      </w:r>
    </w:p>
    <w:p w14:paraId="21DBEF8B" w14:textId="2F21BC20" w:rsidR="00497C33" w:rsidRPr="00441BE5" w:rsidRDefault="0050102B" w:rsidP="00497C33">
      <w:pPr>
        <w:spacing w:line="360" w:lineRule="auto"/>
        <w:ind w:firstLine="708"/>
        <w:jc w:val="both"/>
      </w:pPr>
      <w:r w:rsidRPr="00441BE5">
        <w:t>N</w:t>
      </w:r>
      <w:r w:rsidR="00497C33" w:rsidRPr="00441BE5">
        <w:t xml:space="preserve">as </w:t>
      </w:r>
      <w:r w:rsidRPr="00441BE5">
        <w:t>O</w:t>
      </w:r>
      <w:r w:rsidR="00497C33" w:rsidRPr="00441BE5">
        <w:t xml:space="preserve">rdenações </w:t>
      </w:r>
      <w:r w:rsidRPr="00441BE5">
        <w:t>P</w:t>
      </w:r>
      <w:r w:rsidR="00497C33" w:rsidRPr="00441BE5">
        <w:t xml:space="preserve">ortuguesas de ontem e na </w:t>
      </w:r>
      <w:r w:rsidRPr="00441BE5">
        <w:t>U</w:t>
      </w:r>
      <w:r w:rsidR="00497C33" w:rsidRPr="00441BE5">
        <w:t xml:space="preserve">nião </w:t>
      </w:r>
      <w:r w:rsidRPr="00441BE5">
        <w:t>E</w:t>
      </w:r>
      <w:r w:rsidR="00497C33" w:rsidRPr="00441BE5">
        <w:t>uropeia de hoje</w:t>
      </w:r>
      <w:r w:rsidRPr="00441BE5">
        <w:t xml:space="preserve"> podemos encontrar a criança com um estatuto próprio? Foi o </w:t>
      </w:r>
      <w:r w:rsidR="00B11928" w:rsidRPr="00441BE5">
        <w:t>rumo</w:t>
      </w:r>
      <w:r w:rsidRPr="00441BE5">
        <w:t xml:space="preserve"> para uma viagem de História do Direito.</w:t>
      </w:r>
    </w:p>
    <w:p w14:paraId="04AEF26A" w14:textId="6AE6A812" w:rsidR="00A635C6" w:rsidRPr="00441BE5" w:rsidRDefault="00A635C6" w:rsidP="00497C33">
      <w:pPr>
        <w:spacing w:line="360" w:lineRule="auto"/>
        <w:ind w:firstLine="708"/>
        <w:jc w:val="both"/>
      </w:pPr>
      <w:r w:rsidRPr="00441BE5">
        <w:t xml:space="preserve">Da análise documental das Ordenações </w:t>
      </w:r>
      <w:r w:rsidR="0082720D" w:rsidRPr="00441BE5">
        <w:t>Afonsinas e das Ordenações Manuelinas sa</w:t>
      </w:r>
      <w:r w:rsidR="009B2532" w:rsidRPr="00441BE5">
        <w:t>e</w:t>
      </w:r>
      <w:r w:rsidR="0082720D" w:rsidRPr="00441BE5">
        <w:t>m breves indicações</w:t>
      </w:r>
      <w:r w:rsidR="009B2532" w:rsidRPr="00441BE5">
        <w:t xml:space="preserve"> sobre o entendimento de criança ao tempo</w:t>
      </w:r>
      <w:r w:rsidR="0082720D" w:rsidRPr="00441BE5">
        <w:t>.</w:t>
      </w:r>
    </w:p>
    <w:p w14:paraId="0596A6A3" w14:textId="6E2A7729" w:rsidR="0082720D" w:rsidRPr="00441BE5" w:rsidRDefault="0082720D" w:rsidP="00497C33">
      <w:pPr>
        <w:spacing w:line="360" w:lineRule="auto"/>
        <w:ind w:firstLine="708"/>
        <w:jc w:val="both"/>
      </w:pPr>
      <w:r w:rsidRPr="00441BE5">
        <w:t>Depois</w:t>
      </w:r>
      <w:r w:rsidR="009B2532" w:rsidRPr="00441BE5">
        <w:t>, já nos dias presentes</w:t>
      </w:r>
      <w:r w:rsidRPr="00441BE5">
        <w:t>, da análise dos Tratados institutivos da União Europeia</w:t>
      </w:r>
      <w:r w:rsidR="009B2532" w:rsidRPr="00441BE5">
        <w:t xml:space="preserve"> – o Tratado da União Europeia (TUE) e o Tratado sobre o Funcionamento da União Europeia (TFUE) – resulta a presença da criança nas competências desta organização de Estados e de cidadãos. Ainda, </w:t>
      </w:r>
      <w:r w:rsidR="00B11928" w:rsidRPr="00441BE5">
        <w:t xml:space="preserve">consta </w:t>
      </w:r>
      <w:r w:rsidR="009B2532" w:rsidRPr="00441BE5">
        <w:t>na Carta dos Direitos Fundamentais da União Europeia (CDFUE)</w:t>
      </w:r>
      <w:r w:rsidR="001F4AAF" w:rsidRPr="00441BE5">
        <w:t xml:space="preserve"> e em crescente documentação institucional.</w:t>
      </w:r>
    </w:p>
    <w:p w14:paraId="3BCC7E66" w14:textId="7F0FCD6F" w:rsidR="001F4AAF" w:rsidRPr="00441BE5" w:rsidRDefault="001F4AAF" w:rsidP="00497C33">
      <w:pPr>
        <w:spacing w:line="360" w:lineRule="auto"/>
        <w:ind w:firstLine="708"/>
        <w:jc w:val="both"/>
      </w:pPr>
      <w:r w:rsidRPr="00441BE5">
        <w:t>Uma viagem através de documentos fundadores, em cada época, ontem em Portugal e hoje na Europa.</w:t>
      </w:r>
    </w:p>
    <w:p w14:paraId="6953E0A9" w14:textId="55297978" w:rsidR="00B11928" w:rsidRPr="00B11928" w:rsidRDefault="00B11928" w:rsidP="00B11928">
      <w:pPr>
        <w:spacing w:line="360" w:lineRule="auto"/>
        <w:ind w:firstLine="708"/>
        <w:jc w:val="both"/>
      </w:pPr>
      <w:r w:rsidRPr="00081AB0">
        <w:t>Como tantas vezes acontece no estudo da História, o que importa é mais o processo do que o resultado. Até porque, neste tema, o resultado está no Direito, nos textos legislativos de cada época. O gratificante é o processo de análise dos mesmos.</w:t>
      </w:r>
    </w:p>
    <w:p w14:paraId="15C303FA" w14:textId="77777777" w:rsidR="002F5713" w:rsidRDefault="002F5713" w:rsidP="007D0C30">
      <w:pPr>
        <w:spacing w:line="360" w:lineRule="auto"/>
        <w:jc w:val="both"/>
        <w:rPr>
          <w:bCs/>
        </w:rPr>
      </w:pPr>
    </w:p>
    <w:p w14:paraId="38C5D276" w14:textId="1C54A156" w:rsidR="007D0C30" w:rsidRPr="00441BE5" w:rsidRDefault="00864BDE" w:rsidP="007D0C30">
      <w:pPr>
        <w:spacing w:line="360" w:lineRule="auto"/>
        <w:jc w:val="both"/>
      </w:pPr>
      <w:r w:rsidRPr="00441BE5">
        <w:rPr>
          <w:b/>
          <w:bCs/>
        </w:rPr>
        <w:t>Palavras-chave</w:t>
      </w:r>
      <w:r w:rsidR="007D0C30" w:rsidRPr="00441BE5">
        <w:rPr>
          <w:b/>
          <w:bCs/>
        </w:rPr>
        <w:t>:</w:t>
      </w:r>
      <w:r w:rsidR="007D0C30" w:rsidRPr="00441BE5">
        <w:rPr>
          <w:rFonts w:ascii="Arial" w:hAnsi="Arial" w:cs="Arial"/>
          <w:color w:val="265180"/>
          <w:sz w:val="20"/>
          <w:szCs w:val="20"/>
          <w:shd w:val="clear" w:color="auto" w:fill="FFFFFF"/>
        </w:rPr>
        <w:t xml:space="preserve"> </w:t>
      </w:r>
      <w:r w:rsidR="00B81D24" w:rsidRPr="00441BE5">
        <w:rPr>
          <w:rFonts w:ascii="Arial" w:hAnsi="Arial" w:cs="Arial"/>
          <w:sz w:val="20"/>
          <w:szCs w:val="20"/>
          <w:shd w:val="clear" w:color="auto" w:fill="FFFFFF"/>
        </w:rPr>
        <w:t>criança; Ordenações do Reino; Portugal; União Europeia.</w:t>
      </w:r>
    </w:p>
    <w:p w14:paraId="1827B9AF" w14:textId="77777777" w:rsidR="007D0C30" w:rsidRPr="00441BE5" w:rsidRDefault="007D0C30" w:rsidP="007D0C30">
      <w:pPr>
        <w:spacing w:line="360" w:lineRule="auto"/>
        <w:jc w:val="both"/>
        <w:rPr>
          <w:bCs/>
        </w:rPr>
      </w:pPr>
    </w:p>
    <w:p w14:paraId="11D57682" w14:textId="77777777" w:rsidR="007D0C30" w:rsidRPr="00441BE5" w:rsidRDefault="007D0C30" w:rsidP="007D0C30">
      <w:pPr>
        <w:spacing w:line="360" w:lineRule="auto"/>
        <w:jc w:val="both"/>
        <w:rPr>
          <w:bCs/>
        </w:rPr>
      </w:pPr>
    </w:p>
    <w:p w14:paraId="6903456F" w14:textId="37632D65" w:rsidR="0050233F" w:rsidRPr="004735EF" w:rsidRDefault="007D0C30" w:rsidP="004735EF">
      <w:pPr>
        <w:spacing w:line="360" w:lineRule="auto"/>
        <w:textAlignment w:val="baseline"/>
        <w:rPr>
          <w:b/>
          <w:color w:val="000000"/>
          <w:bdr w:val="none" w:sz="0" w:space="0" w:color="auto" w:frame="1"/>
        </w:rPr>
      </w:pPr>
      <w:r w:rsidRPr="002F5713">
        <w:rPr>
          <w:b/>
          <w:color w:val="000000"/>
          <w:bdr w:val="none" w:sz="0" w:space="0" w:color="auto" w:frame="1"/>
        </w:rPr>
        <w:t>Referências breves</w:t>
      </w:r>
    </w:p>
    <w:p w14:paraId="782BA05B" w14:textId="57B2E7AC" w:rsidR="006803F8" w:rsidRPr="004735EF" w:rsidRDefault="006803F8" w:rsidP="006803F8">
      <w:pPr>
        <w:pStyle w:val="Bibliografia"/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4735EF">
        <w:rPr>
          <w:rFonts w:ascii="Arial" w:hAnsi="Arial" w:cs="Arial"/>
          <w:sz w:val="20"/>
          <w:szCs w:val="20"/>
        </w:rPr>
        <w:lastRenderedPageBreak/>
        <w:t xml:space="preserve">Albuquerque, C. (2001). Os direitos da criança: as Nações Unidas, a Convenção e o Comité. Portugal: Ministério Público. Gabinete de Documentação e Direito Comparado. Obtido de </w:t>
      </w:r>
      <w:hyperlink r:id="rId11" w:history="1">
        <w:r w:rsidR="004735EF" w:rsidRPr="004735EF">
          <w:rPr>
            <w:rStyle w:val="Hiperligao"/>
            <w:rFonts w:ascii="Arial" w:hAnsi="Arial" w:cs="Arial"/>
            <w:sz w:val="20"/>
            <w:szCs w:val="20"/>
          </w:rPr>
          <w:t>https://gddc.ministeriopublico.pt/sites/default/files/os_direitos_crianca_catarina_albuquerque.pdf</w:t>
        </w:r>
      </w:hyperlink>
      <w:r w:rsidR="004735EF" w:rsidRPr="004735EF">
        <w:rPr>
          <w:rFonts w:ascii="Arial" w:hAnsi="Arial" w:cs="Arial"/>
          <w:sz w:val="20"/>
          <w:szCs w:val="20"/>
        </w:rPr>
        <w:t xml:space="preserve"> </w:t>
      </w:r>
    </w:p>
    <w:p w14:paraId="5607842D" w14:textId="5C4C7DF1" w:rsidR="004735EF" w:rsidRPr="004735EF" w:rsidRDefault="004735EF" w:rsidP="006803F8">
      <w:pPr>
        <w:pStyle w:val="Bibliografia"/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4735EF">
        <w:rPr>
          <w:rFonts w:ascii="Arial" w:hAnsi="Arial" w:cs="Arial"/>
          <w:sz w:val="20"/>
          <w:szCs w:val="20"/>
        </w:rPr>
        <w:t xml:space="preserve">Alves, D. R., &amp; Castilhos, D. S. (2016). A evolução dos direitos humanos na Europa: os principais momentos desde a ausência de direitos fundamentais na União Europeia até a </w:t>
      </w:r>
      <w:proofErr w:type="spellStart"/>
      <w:r w:rsidRPr="004735EF">
        <w:rPr>
          <w:rFonts w:ascii="Arial" w:hAnsi="Arial" w:cs="Arial"/>
          <w:sz w:val="20"/>
          <w:szCs w:val="20"/>
        </w:rPr>
        <w:t>actualidade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. Em G. A. </w:t>
      </w:r>
      <w:proofErr w:type="spellStart"/>
      <w:r w:rsidRPr="004735EF">
        <w:rPr>
          <w:rFonts w:ascii="Arial" w:hAnsi="Arial" w:cs="Arial"/>
          <w:sz w:val="20"/>
          <w:szCs w:val="20"/>
        </w:rPr>
        <w:t>Bedin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, </w:t>
      </w:r>
      <w:r w:rsidRPr="004735EF">
        <w:rPr>
          <w:rFonts w:ascii="Arial" w:hAnsi="Arial" w:cs="Arial"/>
          <w:i/>
          <w:iCs/>
          <w:sz w:val="20"/>
          <w:szCs w:val="20"/>
        </w:rPr>
        <w:t>Cidadania, Justiça e Controle Social.</w:t>
      </w:r>
      <w:r w:rsidRPr="004735E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35EF">
        <w:rPr>
          <w:rFonts w:ascii="Arial" w:hAnsi="Arial" w:cs="Arial"/>
          <w:sz w:val="20"/>
          <w:szCs w:val="20"/>
        </w:rPr>
        <w:t>Essere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4735EF">
        <w:rPr>
          <w:rFonts w:ascii="Arial" w:hAnsi="Arial" w:cs="Arial"/>
          <w:sz w:val="20"/>
          <w:szCs w:val="20"/>
        </w:rPr>
        <w:t>nel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 Mondo</w:t>
      </w:r>
      <w:proofErr w:type="gramEnd"/>
      <w:r w:rsidRPr="004735EF">
        <w:rPr>
          <w:rFonts w:ascii="Arial" w:hAnsi="Arial" w:cs="Arial"/>
          <w:sz w:val="20"/>
          <w:szCs w:val="20"/>
        </w:rPr>
        <w:t xml:space="preserve">. Obtido de </w:t>
      </w:r>
      <w:hyperlink r:id="rId12" w:history="1">
        <w:r w:rsidRPr="004735EF">
          <w:rPr>
            <w:rStyle w:val="Hiperligao"/>
            <w:rFonts w:ascii="Arial" w:hAnsi="Arial" w:cs="Arial"/>
            <w:sz w:val="20"/>
            <w:szCs w:val="20"/>
          </w:rPr>
          <w:t>http://hdl.handle.net/11328/1461</w:t>
        </w:r>
      </w:hyperlink>
      <w:r w:rsidRPr="004735EF">
        <w:rPr>
          <w:rFonts w:ascii="Arial" w:hAnsi="Arial" w:cs="Arial"/>
          <w:sz w:val="20"/>
          <w:szCs w:val="20"/>
        </w:rPr>
        <w:t xml:space="preserve"> </w:t>
      </w:r>
    </w:p>
    <w:p w14:paraId="0F8FA63B" w14:textId="6BB9E809" w:rsidR="006803F8" w:rsidRPr="004735EF" w:rsidRDefault="006803F8" w:rsidP="006803F8">
      <w:pPr>
        <w:pStyle w:val="Bibliografia"/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4735EF">
        <w:rPr>
          <w:rFonts w:ascii="Arial" w:hAnsi="Arial" w:cs="Arial"/>
          <w:sz w:val="20"/>
          <w:szCs w:val="20"/>
        </w:rPr>
        <w:t xml:space="preserve">Carvalho, S., Alves, D. R., Durão, N., Santos-Pereira, C., Tomás, S., Castilhos, D. S., &amp; Carvalho, O. (2018). Convenção Sobre os Direitos da Criança: Conhecimento e Cumprimento. Em M. P. Pando </w:t>
      </w:r>
      <w:proofErr w:type="spellStart"/>
      <w:r w:rsidRPr="004735EF">
        <w:rPr>
          <w:rFonts w:ascii="Arial" w:hAnsi="Arial" w:cs="Arial"/>
          <w:sz w:val="20"/>
          <w:szCs w:val="20"/>
        </w:rPr>
        <w:t>Ballesteros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, P. Garrido Rodriguez, &amp; A. </w:t>
      </w:r>
      <w:proofErr w:type="spellStart"/>
      <w:r w:rsidRPr="004735EF">
        <w:rPr>
          <w:rFonts w:ascii="Arial" w:hAnsi="Arial" w:cs="Arial"/>
          <w:sz w:val="20"/>
          <w:szCs w:val="20"/>
        </w:rPr>
        <w:t>Muñoz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 Ramirez, </w:t>
      </w:r>
      <w:r w:rsidRPr="004735EF">
        <w:rPr>
          <w:rFonts w:ascii="Arial" w:hAnsi="Arial" w:cs="Arial"/>
          <w:i/>
          <w:iCs/>
          <w:sz w:val="20"/>
          <w:szCs w:val="20"/>
        </w:rPr>
        <w:t xml:space="preserve">El </w:t>
      </w:r>
      <w:proofErr w:type="spellStart"/>
      <w:r w:rsidRPr="004735EF">
        <w:rPr>
          <w:rFonts w:ascii="Arial" w:hAnsi="Arial" w:cs="Arial"/>
          <w:i/>
          <w:iCs/>
          <w:sz w:val="20"/>
          <w:szCs w:val="20"/>
        </w:rPr>
        <w:t>Cinquentenario</w:t>
      </w:r>
      <w:proofErr w:type="spellEnd"/>
      <w:r w:rsidRPr="004735EF">
        <w:rPr>
          <w:rFonts w:ascii="Arial" w:hAnsi="Arial" w:cs="Arial"/>
          <w:i/>
          <w:iCs/>
          <w:sz w:val="20"/>
          <w:szCs w:val="20"/>
        </w:rPr>
        <w:t xml:space="preserve"> de los Pactos </w:t>
      </w:r>
      <w:proofErr w:type="spellStart"/>
      <w:r w:rsidRPr="004735EF">
        <w:rPr>
          <w:rFonts w:ascii="Arial" w:hAnsi="Arial" w:cs="Arial"/>
          <w:i/>
          <w:iCs/>
          <w:sz w:val="20"/>
          <w:szCs w:val="20"/>
        </w:rPr>
        <w:t>Internacionales</w:t>
      </w:r>
      <w:proofErr w:type="spellEnd"/>
      <w:r w:rsidRPr="004735EF">
        <w:rPr>
          <w:rFonts w:ascii="Arial" w:hAnsi="Arial" w:cs="Arial"/>
          <w:i/>
          <w:iCs/>
          <w:sz w:val="20"/>
          <w:szCs w:val="20"/>
        </w:rPr>
        <w:t xml:space="preserve"> de </w:t>
      </w:r>
      <w:proofErr w:type="spellStart"/>
      <w:r w:rsidRPr="004735EF">
        <w:rPr>
          <w:rFonts w:ascii="Arial" w:hAnsi="Arial" w:cs="Arial"/>
          <w:i/>
          <w:iCs/>
          <w:sz w:val="20"/>
          <w:szCs w:val="20"/>
        </w:rPr>
        <w:t>Derechos</w:t>
      </w:r>
      <w:proofErr w:type="spellEnd"/>
      <w:r w:rsidRPr="004735EF">
        <w:rPr>
          <w:rFonts w:ascii="Arial" w:hAnsi="Arial" w:cs="Arial"/>
          <w:i/>
          <w:iCs/>
          <w:sz w:val="20"/>
          <w:szCs w:val="20"/>
        </w:rPr>
        <w:t xml:space="preserve"> Humanos de la ONU: Libro </w:t>
      </w:r>
      <w:proofErr w:type="spellStart"/>
      <w:r w:rsidRPr="004735EF">
        <w:rPr>
          <w:rFonts w:ascii="Arial" w:hAnsi="Arial" w:cs="Arial"/>
          <w:i/>
          <w:iCs/>
          <w:sz w:val="20"/>
          <w:szCs w:val="20"/>
        </w:rPr>
        <w:t>Homenaje</w:t>
      </w:r>
      <w:proofErr w:type="spellEnd"/>
      <w:r w:rsidRPr="004735EF">
        <w:rPr>
          <w:rFonts w:ascii="Arial" w:hAnsi="Arial" w:cs="Arial"/>
          <w:i/>
          <w:iCs/>
          <w:sz w:val="20"/>
          <w:szCs w:val="20"/>
        </w:rPr>
        <w:t xml:space="preserve"> a la </w:t>
      </w:r>
      <w:proofErr w:type="spellStart"/>
      <w:r w:rsidRPr="004735EF">
        <w:rPr>
          <w:rFonts w:ascii="Arial" w:hAnsi="Arial" w:cs="Arial"/>
          <w:i/>
          <w:iCs/>
          <w:sz w:val="20"/>
          <w:szCs w:val="20"/>
        </w:rPr>
        <w:t>Profesora</w:t>
      </w:r>
      <w:proofErr w:type="spellEnd"/>
      <w:r w:rsidRPr="004735EF">
        <w:rPr>
          <w:rFonts w:ascii="Arial" w:hAnsi="Arial" w:cs="Arial"/>
          <w:i/>
          <w:iCs/>
          <w:sz w:val="20"/>
          <w:szCs w:val="20"/>
        </w:rPr>
        <w:t xml:space="preserve"> Maria Esther </w:t>
      </w:r>
      <w:proofErr w:type="spellStart"/>
      <w:r w:rsidRPr="004735EF">
        <w:rPr>
          <w:rFonts w:ascii="Arial" w:hAnsi="Arial" w:cs="Arial"/>
          <w:i/>
          <w:iCs/>
          <w:sz w:val="20"/>
          <w:szCs w:val="20"/>
        </w:rPr>
        <w:t>Martínez</w:t>
      </w:r>
      <w:proofErr w:type="spellEnd"/>
      <w:r w:rsidRPr="004735EF">
        <w:rPr>
          <w:rFonts w:ascii="Arial" w:hAnsi="Arial" w:cs="Arial"/>
          <w:i/>
          <w:iCs/>
          <w:sz w:val="20"/>
          <w:szCs w:val="20"/>
        </w:rPr>
        <w:t xml:space="preserve"> Quintero</w:t>
      </w:r>
      <w:r w:rsidRPr="004735EF">
        <w:rPr>
          <w:rFonts w:ascii="Arial" w:hAnsi="Arial" w:cs="Arial"/>
          <w:sz w:val="20"/>
          <w:szCs w:val="20"/>
        </w:rPr>
        <w:t xml:space="preserve"> (pp. 1649-1660). </w:t>
      </w:r>
      <w:proofErr w:type="spellStart"/>
      <w:r w:rsidRPr="004735EF">
        <w:rPr>
          <w:rFonts w:ascii="Arial" w:hAnsi="Arial" w:cs="Arial"/>
          <w:sz w:val="20"/>
          <w:szCs w:val="20"/>
        </w:rPr>
        <w:t>Ediciones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35EF">
        <w:rPr>
          <w:rFonts w:ascii="Arial" w:hAnsi="Arial" w:cs="Arial"/>
          <w:sz w:val="20"/>
          <w:szCs w:val="20"/>
        </w:rPr>
        <w:t>Universidad</w:t>
      </w:r>
      <w:proofErr w:type="spellEnd"/>
      <w:r w:rsidRPr="004735EF">
        <w:rPr>
          <w:rFonts w:ascii="Arial" w:hAnsi="Arial" w:cs="Arial"/>
          <w:sz w:val="20"/>
          <w:szCs w:val="20"/>
        </w:rPr>
        <w:t xml:space="preserve"> de Salamanca. Obtido de </w:t>
      </w:r>
      <w:hyperlink r:id="rId13" w:history="1">
        <w:r w:rsidRPr="004735EF">
          <w:rPr>
            <w:rStyle w:val="Hiperligao"/>
            <w:rFonts w:ascii="Arial" w:hAnsi="Arial" w:cs="Arial"/>
            <w:sz w:val="20"/>
            <w:szCs w:val="20"/>
          </w:rPr>
          <w:t>http://hdl.handle.net/11328/2504</w:t>
        </w:r>
      </w:hyperlink>
      <w:r w:rsidRPr="004735EF">
        <w:rPr>
          <w:rFonts w:ascii="Arial" w:hAnsi="Arial" w:cs="Arial"/>
          <w:sz w:val="20"/>
          <w:szCs w:val="20"/>
        </w:rPr>
        <w:t xml:space="preserve"> </w:t>
      </w:r>
    </w:p>
    <w:p w14:paraId="1C2359C4" w14:textId="44B45797" w:rsidR="007D0C30" w:rsidRPr="002115F6" w:rsidRDefault="006E241A" w:rsidP="007D0C30">
      <w:pPr>
        <w:textAlignment w:val="baseline"/>
        <w:rPr>
          <w:rFonts w:ascii="Arial" w:hAnsi="Arial" w:cs="Arial"/>
          <w:sz w:val="20"/>
          <w:szCs w:val="20"/>
        </w:rPr>
      </w:pPr>
      <w:r w:rsidRPr="002115F6">
        <w:rPr>
          <w:rFonts w:ascii="Arial" w:hAnsi="Arial" w:cs="Arial"/>
          <w:sz w:val="20"/>
          <w:szCs w:val="20"/>
        </w:rPr>
        <w:t xml:space="preserve">Domingues, José. </w:t>
      </w:r>
      <w:r w:rsidRPr="00E130E1">
        <w:rPr>
          <w:rFonts w:ascii="Arial" w:hAnsi="Arial" w:cs="Arial"/>
          <w:sz w:val="20"/>
          <w:szCs w:val="20"/>
        </w:rPr>
        <w:t>Ordenações Afonsinas</w:t>
      </w:r>
      <w:r w:rsidR="002115F6">
        <w:rPr>
          <w:rFonts w:ascii="Arial" w:hAnsi="Arial" w:cs="Arial"/>
          <w:sz w:val="20"/>
          <w:szCs w:val="20"/>
        </w:rPr>
        <w:t xml:space="preserve"> </w:t>
      </w:r>
      <w:r w:rsidR="002115F6" w:rsidRPr="002115F6">
        <w:rPr>
          <w:rFonts w:ascii="Arial" w:hAnsi="Arial" w:cs="Arial"/>
          <w:sz w:val="20"/>
          <w:szCs w:val="20"/>
        </w:rPr>
        <w:t>– Três séculos de direito medieval (1211-1512). Zéfiro, 2008.</w:t>
      </w:r>
    </w:p>
    <w:p w14:paraId="4F3929D4" w14:textId="77777777" w:rsidR="006E241A" w:rsidRDefault="006E241A" w:rsidP="007D0C30">
      <w:pPr>
        <w:textAlignment w:val="baseline"/>
        <w:rPr>
          <w:b/>
          <w:color w:val="000000"/>
          <w:bdr w:val="none" w:sz="0" w:space="0" w:color="auto" w:frame="1"/>
        </w:rPr>
      </w:pPr>
    </w:p>
    <w:p w14:paraId="1DEF08A9" w14:textId="2E837AC9" w:rsidR="00E130E1" w:rsidRPr="00E130E1" w:rsidRDefault="00E130E1" w:rsidP="00E130E1">
      <w:pPr>
        <w:textAlignment w:val="baseline"/>
        <w:rPr>
          <w:rFonts w:ascii="Arial" w:hAnsi="Arial" w:cs="Arial"/>
          <w:sz w:val="20"/>
          <w:szCs w:val="20"/>
        </w:rPr>
      </w:pPr>
      <w:r w:rsidRPr="00E130E1">
        <w:rPr>
          <w:rFonts w:ascii="Arial" w:hAnsi="Arial" w:cs="Arial"/>
          <w:sz w:val="20"/>
          <w:szCs w:val="20"/>
        </w:rPr>
        <w:t>Ordenações Afonsinas</w:t>
      </w:r>
      <w:r>
        <w:rPr>
          <w:rFonts w:ascii="Arial" w:hAnsi="Arial" w:cs="Arial"/>
          <w:sz w:val="20"/>
          <w:szCs w:val="20"/>
        </w:rPr>
        <w:t xml:space="preserve">. Vol. I a V. </w:t>
      </w:r>
      <w:r w:rsidRPr="00E130E1">
        <w:rPr>
          <w:rFonts w:ascii="Arial" w:hAnsi="Arial" w:cs="Arial"/>
          <w:sz w:val="20"/>
          <w:szCs w:val="20"/>
        </w:rPr>
        <w:t>Fundação Calouste Gulbenkian</w:t>
      </w:r>
      <w:r>
        <w:rPr>
          <w:rFonts w:ascii="Arial" w:hAnsi="Arial" w:cs="Arial"/>
          <w:sz w:val="20"/>
          <w:szCs w:val="20"/>
        </w:rPr>
        <w:t>. Lisboa, 19</w:t>
      </w:r>
      <w:r w:rsidR="00457EE3">
        <w:rPr>
          <w:rFonts w:ascii="Arial" w:hAnsi="Arial" w:cs="Arial"/>
          <w:sz w:val="20"/>
          <w:szCs w:val="20"/>
        </w:rPr>
        <w:t>84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7725A0D0" w14:textId="77777777" w:rsidR="00E130E1" w:rsidRDefault="00E130E1" w:rsidP="007D0C30">
      <w:pPr>
        <w:textAlignment w:val="baseline"/>
        <w:rPr>
          <w:b/>
          <w:color w:val="000000"/>
          <w:bdr w:val="none" w:sz="0" w:space="0" w:color="auto" w:frame="1"/>
        </w:rPr>
      </w:pPr>
    </w:p>
    <w:p w14:paraId="27C262EC" w14:textId="5D2C1941" w:rsidR="00E130E1" w:rsidRPr="00E130E1" w:rsidRDefault="00E130E1" w:rsidP="00E130E1">
      <w:pPr>
        <w:textAlignment w:val="baseline"/>
        <w:rPr>
          <w:rFonts w:ascii="Arial" w:hAnsi="Arial" w:cs="Arial"/>
          <w:sz w:val="20"/>
          <w:szCs w:val="20"/>
        </w:rPr>
      </w:pPr>
      <w:r w:rsidRPr="00E130E1">
        <w:rPr>
          <w:rFonts w:ascii="Arial" w:hAnsi="Arial" w:cs="Arial"/>
          <w:sz w:val="20"/>
          <w:szCs w:val="20"/>
        </w:rPr>
        <w:t xml:space="preserve">Ordenações </w:t>
      </w:r>
      <w:r>
        <w:rPr>
          <w:rFonts w:ascii="Arial" w:hAnsi="Arial" w:cs="Arial"/>
          <w:sz w:val="20"/>
          <w:szCs w:val="20"/>
        </w:rPr>
        <w:t>Manuel</w:t>
      </w:r>
      <w:r w:rsidRPr="00E130E1">
        <w:rPr>
          <w:rFonts w:ascii="Arial" w:hAnsi="Arial" w:cs="Arial"/>
          <w:sz w:val="20"/>
          <w:szCs w:val="20"/>
        </w:rPr>
        <w:t>inas</w:t>
      </w:r>
      <w:r>
        <w:rPr>
          <w:rFonts w:ascii="Arial" w:hAnsi="Arial" w:cs="Arial"/>
          <w:sz w:val="20"/>
          <w:szCs w:val="20"/>
        </w:rPr>
        <w:t xml:space="preserve">. Vol. I a V. </w:t>
      </w:r>
      <w:r w:rsidRPr="00E130E1">
        <w:rPr>
          <w:rFonts w:ascii="Arial" w:hAnsi="Arial" w:cs="Arial"/>
          <w:sz w:val="20"/>
          <w:szCs w:val="20"/>
        </w:rPr>
        <w:t>Fundação Calouste Gulbenkian</w:t>
      </w:r>
      <w:r>
        <w:rPr>
          <w:rFonts w:ascii="Arial" w:hAnsi="Arial" w:cs="Arial"/>
          <w:sz w:val="20"/>
          <w:szCs w:val="20"/>
        </w:rPr>
        <w:t>. Lisboa, 19</w:t>
      </w:r>
      <w:r w:rsidR="00457EE3">
        <w:rPr>
          <w:rFonts w:ascii="Arial" w:hAnsi="Arial" w:cs="Arial"/>
          <w:sz w:val="20"/>
          <w:szCs w:val="20"/>
        </w:rPr>
        <w:t>84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0313C03C" w14:textId="77777777" w:rsidR="00E130E1" w:rsidRDefault="00E130E1" w:rsidP="007D0C30">
      <w:pPr>
        <w:textAlignment w:val="baseline"/>
        <w:rPr>
          <w:b/>
          <w:color w:val="000000"/>
          <w:bdr w:val="none" w:sz="0" w:space="0" w:color="auto" w:frame="1"/>
        </w:rPr>
      </w:pPr>
    </w:p>
    <w:p w14:paraId="41EB97F5" w14:textId="652B44AA" w:rsidR="00E130E1" w:rsidRPr="00E130E1" w:rsidRDefault="00E130E1" w:rsidP="00E130E1">
      <w:pPr>
        <w:textAlignment w:val="baseline"/>
        <w:rPr>
          <w:rFonts w:ascii="Arial" w:hAnsi="Arial" w:cs="Arial"/>
          <w:sz w:val="20"/>
          <w:szCs w:val="20"/>
        </w:rPr>
      </w:pPr>
      <w:r w:rsidRPr="00E130E1">
        <w:rPr>
          <w:rFonts w:ascii="Arial" w:hAnsi="Arial" w:cs="Arial"/>
          <w:sz w:val="20"/>
          <w:szCs w:val="20"/>
        </w:rPr>
        <w:t xml:space="preserve">Ordenações </w:t>
      </w:r>
      <w:r>
        <w:rPr>
          <w:rFonts w:ascii="Arial" w:hAnsi="Arial" w:cs="Arial"/>
          <w:sz w:val="20"/>
          <w:szCs w:val="20"/>
        </w:rPr>
        <w:t>Filip</w:t>
      </w:r>
      <w:r w:rsidRPr="00E130E1">
        <w:rPr>
          <w:rFonts w:ascii="Arial" w:hAnsi="Arial" w:cs="Arial"/>
          <w:sz w:val="20"/>
          <w:szCs w:val="20"/>
        </w:rPr>
        <w:t>inas</w:t>
      </w:r>
      <w:r>
        <w:rPr>
          <w:rFonts w:ascii="Arial" w:hAnsi="Arial" w:cs="Arial"/>
          <w:sz w:val="20"/>
          <w:szCs w:val="20"/>
        </w:rPr>
        <w:t xml:space="preserve">. Vol. I a V. </w:t>
      </w:r>
      <w:r w:rsidRPr="00E130E1">
        <w:rPr>
          <w:rFonts w:ascii="Arial" w:hAnsi="Arial" w:cs="Arial"/>
          <w:sz w:val="20"/>
          <w:szCs w:val="20"/>
        </w:rPr>
        <w:t>Fundação Calouste Gulbenkian</w:t>
      </w:r>
      <w:r>
        <w:rPr>
          <w:rFonts w:ascii="Arial" w:hAnsi="Arial" w:cs="Arial"/>
          <w:sz w:val="20"/>
          <w:szCs w:val="20"/>
        </w:rPr>
        <w:t>. Lisboa, 19</w:t>
      </w:r>
      <w:r w:rsidR="00457EE3">
        <w:rPr>
          <w:rFonts w:ascii="Arial" w:hAnsi="Arial" w:cs="Arial"/>
          <w:sz w:val="20"/>
          <w:szCs w:val="20"/>
        </w:rPr>
        <w:t>84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7B3BD872" w14:textId="77777777" w:rsidR="00E130E1" w:rsidRDefault="00E130E1" w:rsidP="007D0C30">
      <w:pPr>
        <w:textAlignment w:val="baseline"/>
        <w:rPr>
          <w:b/>
          <w:color w:val="000000"/>
          <w:bdr w:val="none" w:sz="0" w:space="0" w:color="auto" w:frame="1"/>
        </w:rPr>
      </w:pPr>
    </w:p>
    <w:p w14:paraId="4444DD9D" w14:textId="77777777" w:rsidR="006803F8" w:rsidRDefault="006803F8" w:rsidP="007D0C30">
      <w:pPr>
        <w:textAlignment w:val="baseline"/>
        <w:rPr>
          <w:b/>
          <w:color w:val="000000"/>
          <w:bdr w:val="none" w:sz="0" w:space="0" w:color="auto" w:frame="1"/>
        </w:rPr>
      </w:pPr>
    </w:p>
    <w:p w14:paraId="0BA29660" w14:textId="77777777" w:rsidR="00864BDE" w:rsidRPr="00927C65" w:rsidRDefault="00864BDE" w:rsidP="007D0C30">
      <w:pPr>
        <w:textAlignment w:val="baseline"/>
        <w:rPr>
          <w:b/>
          <w:color w:val="000000"/>
          <w:bdr w:val="none" w:sz="0" w:space="0" w:color="auto" w:frame="1"/>
        </w:rPr>
      </w:pPr>
    </w:p>
    <w:p w14:paraId="4F9CCF5D" w14:textId="36E33BAB" w:rsidR="007D0C30" w:rsidRDefault="007D0C30" w:rsidP="007D0C30">
      <w:pPr>
        <w:textAlignment w:val="baseline"/>
        <w:rPr>
          <w:b/>
          <w:color w:val="000000"/>
          <w:bdr w:val="none" w:sz="0" w:space="0" w:color="auto" w:frame="1"/>
        </w:rPr>
      </w:pPr>
      <w:r w:rsidRPr="00927C65">
        <w:rPr>
          <w:b/>
          <w:color w:val="000000"/>
          <w:bdr w:val="none" w:sz="0" w:space="0" w:color="auto" w:frame="1"/>
        </w:rPr>
        <w:t>Documentação</w:t>
      </w:r>
    </w:p>
    <w:p w14:paraId="3DB7B119" w14:textId="421B9300" w:rsidR="006803F8" w:rsidRPr="006803F8" w:rsidRDefault="006803F8" w:rsidP="006803F8">
      <w:pPr>
        <w:pStyle w:val="Bibliografia"/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803F8">
        <w:rPr>
          <w:rFonts w:ascii="Arial" w:hAnsi="Arial" w:cs="Arial"/>
          <w:sz w:val="20"/>
          <w:szCs w:val="20"/>
        </w:rPr>
        <w:t xml:space="preserve">Comissão Europeia. (2021). Comunicação da Comissão ao Parlamento Europeu, ao Conselho, ao Comité Económico e Social Europeu e ao Comité das Regiões Estratégia da UE sobre os direitos da criança. Documento COM (2021) 142 final de 24.03.2021. Bruxelas, Bélgica: Serviço das Publicações da União Europeia. Obtido de </w:t>
      </w:r>
      <w:hyperlink r:id="rId14" w:history="1">
        <w:r w:rsidRPr="006803F8">
          <w:rPr>
            <w:rStyle w:val="Hiperligao"/>
            <w:rFonts w:ascii="Arial" w:hAnsi="Arial" w:cs="Arial"/>
            <w:sz w:val="20"/>
            <w:szCs w:val="20"/>
          </w:rPr>
          <w:t>https://eur-lex.europa.eu/legal-content/PT/TXT/?uri=CELEX%3A52021DC0142</w:t>
        </w:r>
      </w:hyperlink>
      <w:r w:rsidRPr="006803F8">
        <w:rPr>
          <w:rFonts w:ascii="Arial" w:hAnsi="Arial" w:cs="Arial"/>
          <w:sz w:val="20"/>
          <w:szCs w:val="20"/>
        </w:rPr>
        <w:t xml:space="preserve"> </w:t>
      </w:r>
    </w:p>
    <w:p w14:paraId="4192745E" w14:textId="29A381BE" w:rsidR="0050233F" w:rsidRPr="006803F8" w:rsidRDefault="006803F8" w:rsidP="006803F8">
      <w:pPr>
        <w:pStyle w:val="Bibliografia"/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803F8">
        <w:rPr>
          <w:rFonts w:ascii="Arial" w:hAnsi="Arial" w:cs="Arial"/>
          <w:sz w:val="20"/>
          <w:szCs w:val="20"/>
        </w:rPr>
        <w:t xml:space="preserve">Parlamento Europeu. (16 de 6 de 2023). Resolução do Parlamento Europeu 2023/C 214/06, de 18 de janeiro de 2023, sobre os direitos humanos e a democracia no mundo e a política da União Europeia nesta matéria – Relatório anual de 2022. </w:t>
      </w:r>
      <w:r w:rsidRPr="006803F8">
        <w:rPr>
          <w:rFonts w:ascii="Arial" w:hAnsi="Arial" w:cs="Arial"/>
          <w:i/>
          <w:iCs/>
          <w:sz w:val="20"/>
          <w:szCs w:val="20"/>
        </w:rPr>
        <w:t>Jornal Oficial da União Europeia, C (214)</w:t>
      </w:r>
      <w:r w:rsidRPr="006803F8">
        <w:rPr>
          <w:rFonts w:ascii="Arial" w:hAnsi="Arial" w:cs="Arial"/>
          <w:sz w:val="20"/>
          <w:szCs w:val="20"/>
        </w:rPr>
        <w:t xml:space="preserve">. Luxemburgo: Serviço das Publicações da União Europeia. Obtido de </w:t>
      </w:r>
      <w:hyperlink r:id="rId15" w:history="1">
        <w:r w:rsidRPr="006803F8">
          <w:rPr>
            <w:rStyle w:val="Hiperligao"/>
            <w:rFonts w:ascii="Arial" w:hAnsi="Arial" w:cs="Arial"/>
            <w:sz w:val="20"/>
            <w:szCs w:val="20"/>
          </w:rPr>
          <w:t>https://eur-lex.europa.eu/legal-content/PT/TXT/PDF/?uri=OJ:JOC_2023_214_R_0007</w:t>
        </w:r>
      </w:hyperlink>
      <w:r w:rsidRPr="006803F8">
        <w:rPr>
          <w:rFonts w:ascii="Arial" w:hAnsi="Arial" w:cs="Arial"/>
          <w:sz w:val="20"/>
          <w:szCs w:val="20"/>
        </w:rPr>
        <w:t xml:space="preserve"> </w:t>
      </w:r>
    </w:p>
    <w:p w14:paraId="21972230" w14:textId="77777777" w:rsidR="00864BDE" w:rsidRDefault="00864BDE" w:rsidP="0050233F">
      <w:pPr>
        <w:jc w:val="both"/>
        <w:rPr>
          <w:bCs/>
          <w:sz w:val="20"/>
          <w:szCs w:val="20"/>
        </w:rPr>
      </w:pPr>
    </w:p>
    <w:p w14:paraId="3708488D" w14:textId="77777777" w:rsidR="00864BDE" w:rsidRDefault="00864BDE" w:rsidP="0050233F">
      <w:pPr>
        <w:jc w:val="both"/>
        <w:rPr>
          <w:bCs/>
          <w:sz w:val="20"/>
          <w:szCs w:val="20"/>
        </w:rPr>
      </w:pPr>
    </w:p>
    <w:p w14:paraId="53032CD1" w14:textId="77777777" w:rsidR="00E87F51" w:rsidRDefault="00E87F51" w:rsidP="0050233F">
      <w:pPr>
        <w:jc w:val="both"/>
        <w:rPr>
          <w:bCs/>
          <w:sz w:val="20"/>
          <w:szCs w:val="20"/>
        </w:rPr>
      </w:pPr>
    </w:p>
    <w:p w14:paraId="2598FD46" w14:textId="77777777" w:rsidR="00E87F51" w:rsidRDefault="00E87F51" w:rsidP="00E87F51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dos autores</w:t>
      </w:r>
    </w:p>
    <w:p w14:paraId="6590ADD5" w14:textId="77777777" w:rsidR="00E87F51" w:rsidRDefault="00E87F51" w:rsidP="0050233F">
      <w:pPr>
        <w:jc w:val="both"/>
        <w:rPr>
          <w:bCs/>
          <w:sz w:val="20"/>
          <w:szCs w:val="20"/>
        </w:rPr>
      </w:pPr>
    </w:p>
    <w:p w14:paraId="4531AA9D" w14:textId="2883BDEB" w:rsidR="00E87F51" w:rsidRDefault="00B81D24" w:rsidP="0050233F">
      <w:pPr>
        <w:jc w:val="both"/>
        <w:rPr>
          <w:b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18460B81" wp14:editId="44F6F782">
            <wp:extent cx="1660234" cy="1666875"/>
            <wp:effectExtent l="0" t="0" r="0" b="0"/>
            <wp:docPr id="1861805701" name="Imagem 1" descr="Uma imagem com pessoa, Cara humana, vestuário, sorrir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1805701" name="Imagem 1" descr="Uma imagem com pessoa, Cara humana, vestuário, sorrir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734" cy="1675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FBC06" w14:textId="57840735" w:rsidR="00B81D24" w:rsidRPr="00EC316A" w:rsidRDefault="00EC316A" w:rsidP="0050233F">
      <w:pPr>
        <w:jc w:val="both"/>
        <w:rPr>
          <w:b/>
          <w:bCs/>
          <w:noProof/>
          <w:sz w:val="20"/>
          <w:szCs w:val="20"/>
          <w:u w:val="single"/>
        </w:rPr>
      </w:pPr>
      <w:r>
        <w:rPr>
          <w:b/>
          <w:bCs/>
          <w:noProof/>
          <w:sz w:val="20"/>
          <w:szCs w:val="20"/>
          <w:u w:val="single"/>
        </w:rPr>
        <w:t xml:space="preserve">ISABEL </w:t>
      </w:r>
      <w:r w:rsidRPr="00EC316A">
        <w:rPr>
          <w:b/>
          <w:bCs/>
          <w:noProof/>
          <w:sz w:val="20"/>
          <w:szCs w:val="20"/>
          <w:u w:val="single"/>
        </w:rPr>
        <w:t xml:space="preserve">MARIA MARINHO VAZ DE </w:t>
      </w:r>
      <w:r>
        <w:rPr>
          <w:b/>
          <w:bCs/>
          <w:noProof/>
          <w:sz w:val="20"/>
          <w:szCs w:val="20"/>
          <w:u w:val="single"/>
        </w:rPr>
        <w:t>FREITAS</w:t>
      </w:r>
    </w:p>
    <w:p w14:paraId="0B5116D2" w14:textId="74CA1445" w:rsidR="00B81D24" w:rsidRDefault="0032736B" w:rsidP="0050233F">
      <w:pPr>
        <w:jc w:val="both"/>
        <w:rPr>
          <w:rFonts w:ascii="Arial" w:hAnsi="Arial" w:cs="Arial"/>
          <w:color w:val="000000"/>
          <w:spacing w:val="2"/>
          <w:shd w:val="clear" w:color="auto" w:fill="FFFFFF"/>
        </w:rPr>
      </w:pPr>
      <w:r>
        <w:rPr>
          <w:sz w:val="20"/>
          <w:szCs w:val="20"/>
        </w:rPr>
        <w:t>Professora Catedrática</w:t>
      </w:r>
      <w:r w:rsidR="00C830BA">
        <w:rPr>
          <w:sz w:val="20"/>
          <w:szCs w:val="20"/>
        </w:rPr>
        <w:t xml:space="preserve"> com Agregação</w:t>
      </w:r>
      <w:r>
        <w:rPr>
          <w:sz w:val="20"/>
          <w:szCs w:val="20"/>
        </w:rPr>
        <w:t xml:space="preserve"> e </w:t>
      </w:r>
      <w:r w:rsidR="00B81D24" w:rsidRPr="00B81D24">
        <w:rPr>
          <w:sz w:val="20"/>
          <w:szCs w:val="20"/>
        </w:rPr>
        <w:t>Diretora do Departamento de Turismo, Património e Cultura da</w:t>
      </w:r>
      <w:r w:rsidR="00B81D24">
        <w:rPr>
          <w:rFonts w:ascii="Arial" w:hAnsi="Arial" w:cs="Arial"/>
          <w:color w:val="000000"/>
          <w:spacing w:val="2"/>
          <w:shd w:val="clear" w:color="auto" w:fill="FFFFFF"/>
        </w:rPr>
        <w:t xml:space="preserve"> </w:t>
      </w:r>
      <w:r w:rsidR="00B81D24" w:rsidRPr="00997EDE">
        <w:rPr>
          <w:sz w:val="20"/>
          <w:szCs w:val="20"/>
        </w:rPr>
        <w:t>Universidade Portucalense</w:t>
      </w:r>
      <w:r w:rsidR="00B81D24">
        <w:rPr>
          <w:sz w:val="20"/>
          <w:szCs w:val="20"/>
        </w:rPr>
        <w:t xml:space="preserve"> Infante D. Henrique</w:t>
      </w:r>
      <w:r w:rsidR="00B81D24" w:rsidRPr="00997EDE">
        <w:rPr>
          <w:sz w:val="20"/>
          <w:szCs w:val="20"/>
        </w:rPr>
        <w:t xml:space="preserve"> (UPT)</w:t>
      </w:r>
      <w:r w:rsidR="00A635C6">
        <w:rPr>
          <w:sz w:val="20"/>
          <w:szCs w:val="20"/>
        </w:rPr>
        <w:t>, Porto Portugal</w:t>
      </w:r>
      <w:r w:rsidR="00C830BA">
        <w:rPr>
          <w:sz w:val="20"/>
          <w:szCs w:val="20"/>
        </w:rPr>
        <w:t>.</w:t>
      </w:r>
      <w:r w:rsidR="00B81D24">
        <w:rPr>
          <w:rFonts w:ascii="Arial" w:hAnsi="Arial" w:cs="Arial"/>
          <w:color w:val="000000"/>
          <w:spacing w:val="2"/>
          <w:shd w:val="clear" w:color="auto" w:fill="FFFFFF"/>
        </w:rPr>
        <w:t xml:space="preserve"> </w:t>
      </w:r>
    </w:p>
    <w:p w14:paraId="5642A0F1" w14:textId="4369544D" w:rsidR="00EC316A" w:rsidRDefault="00EC316A" w:rsidP="00EC316A">
      <w:pPr>
        <w:jc w:val="righ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ORCID </w:t>
      </w:r>
      <w:hyperlink r:id="rId17" w:tgtFrame="_blank" w:history="1">
        <w:r w:rsidRPr="00EC316A">
          <w:rPr>
            <w:rStyle w:val="Hiperligao"/>
            <w:bCs/>
            <w:sz w:val="20"/>
            <w:szCs w:val="20"/>
          </w:rPr>
          <w:t>0000-0002-1277-3700</w:t>
        </w:r>
      </w:hyperlink>
    </w:p>
    <w:p w14:paraId="4095FC2C" w14:textId="19F7C879" w:rsidR="00EC316A" w:rsidRDefault="00D172C6" w:rsidP="00EC316A">
      <w:pPr>
        <w:jc w:val="right"/>
        <w:rPr>
          <w:bCs/>
          <w:sz w:val="20"/>
          <w:szCs w:val="20"/>
        </w:rPr>
      </w:pPr>
      <w:hyperlink r:id="rId18" w:history="1">
        <w:r w:rsidR="00EC316A" w:rsidRPr="000E0AD6">
          <w:rPr>
            <w:rStyle w:val="Hiperligao"/>
            <w:bCs/>
            <w:sz w:val="20"/>
            <w:szCs w:val="20"/>
          </w:rPr>
          <w:t>https://www.cienciavitae.pt/portal/en/4C1C-C5D6-1369</w:t>
        </w:r>
      </w:hyperlink>
      <w:r w:rsidR="00EC316A">
        <w:rPr>
          <w:bCs/>
          <w:sz w:val="20"/>
          <w:szCs w:val="20"/>
        </w:rPr>
        <w:t xml:space="preserve"> </w:t>
      </w:r>
    </w:p>
    <w:p w14:paraId="499ECAE4" w14:textId="77777777" w:rsidR="00497C33" w:rsidRDefault="00497C33" w:rsidP="0050233F">
      <w:pPr>
        <w:jc w:val="both"/>
        <w:rPr>
          <w:bCs/>
          <w:sz w:val="20"/>
          <w:szCs w:val="20"/>
        </w:rPr>
      </w:pPr>
    </w:p>
    <w:p w14:paraId="35BB331F" w14:textId="69A4F16B" w:rsidR="00497C33" w:rsidRDefault="00497C33" w:rsidP="0050233F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+</w:t>
      </w:r>
    </w:p>
    <w:p w14:paraId="49635F77" w14:textId="77777777" w:rsidR="00497C33" w:rsidRDefault="00497C33" w:rsidP="0050233F">
      <w:pPr>
        <w:jc w:val="both"/>
        <w:rPr>
          <w:bCs/>
          <w:sz w:val="20"/>
          <w:szCs w:val="20"/>
        </w:rPr>
      </w:pPr>
    </w:p>
    <w:p w14:paraId="16386160" w14:textId="77777777" w:rsidR="00E87F51" w:rsidRDefault="00E87F51" w:rsidP="00E87F51">
      <w:r>
        <w:rPr>
          <w:noProof/>
        </w:rPr>
        <w:drawing>
          <wp:inline distT="0" distB="0" distL="0" distR="0" wp14:anchorId="1A0AB35F" wp14:editId="70553EB3">
            <wp:extent cx="1504950" cy="1856985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6947" cy="1859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D85E97" w14:textId="77777777" w:rsidR="00DB23A9" w:rsidRDefault="00DB23A9" w:rsidP="00E87F51">
      <w:pPr>
        <w:rPr>
          <w:b/>
          <w:bCs/>
          <w:noProof/>
          <w:sz w:val="20"/>
          <w:szCs w:val="20"/>
          <w:u w:val="single"/>
        </w:rPr>
      </w:pPr>
    </w:p>
    <w:p w14:paraId="0BFC651D" w14:textId="196CFAA6" w:rsidR="00E87F51" w:rsidRPr="00997EDE" w:rsidRDefault="00E87F51" w:rsidP="00E87F51">
      <w:pPr>
        <w:rPr>
          <w:b/>
          <w:bCs/>
          <w:noProof/>
          <w:sz w:val="20"/>
          <w:szCs w:val="20"/>
          <w:u w:val="single"/>
        </w:rPr>
      </w:pPr>
      <w:r w:rsidRPr="00997EDE">
        <w:rPr>
          <w:b/>
          <w:bCs/>
          <w:noProof/>
          <w:sz w:val="20"/>
          <w:szCs w:val="20"/>
          <w:u w:val="single"/>
        </w:rPr>
        <w:t>DORA RESENDE ALVES</w:t>
      </w:r>
    </w:p>
    <w:p w14:paraId="6CBFB6B7" w14:textId="510DBFFD" w:rsidR="00E87F51" w:rsidRPr="00997EDE" w:rsidRDefault="00E87F51" w:rsidP="00E87F51">
      <w:pPr>
        <w:jc w:val="both"/>
        <w:rPr>
          <w:sz w:val="20"/>
          <w:szCs w:val="20"/>
        </w:rPr>
      </w:pPr>
      <w:bookmarkStart w:id="1" w:name="_Hlk45608775"/>
      <w:r w:rsidRPr="00997EDE">
        <w:rPr>
          <w:sz w:val="20"/>
          <w:szCs w:val="20"/>
        </w:rPr>
        <w:t>Professora Associada do Departamento de Direito da Universidade Portucalense</w:t>
      </w:r>
      <w:r w:rsidR="00B81D24">
        <w:rPr>
          <w:sz w:val="20"/>
          <w:szCs w:val="20"/>
        </w:rPr>
        <w:t xml:space="preserve"> Infante D. Henrique</w:t>
      </w:r>
      <w:r w:rsidRPr="00997EDE">
        <w:rPr>
          <w:sz w:val="20"/>
          <w:szCs w:val="20"/>
        </w:rPr>
        <w:t xml:space="preserve"> (UPT),</w:t>
      </w:r>
      <w:r w:rsidR="00A635C6">
        <w:rPr>
          <w:sz w:val="20"/>
          <w:szCs w:val="20"/>
        </w:rPr>
        <w:t xml:space="preserve"> Porto Portugal.</w:t>
      </w:r>
      <w:r w:rsidRPr="00997EDE">
        <w:rPr>
          <w:sz w:val="20"/>
          <w:szCs w:val="20"/>
        </w:rPr>
        <w:t xml:space="preserve"> </w:t>
      </w:r>
      <w:r w:rsidR="00A635C6">
        <w:rPr>
          <w:sz w:val="20"/>
          <w:szCs w:val="20"/>
        </w:rPr>
        <w:t>C</w:t>
      </w:r>
      <w:r w:rsidRPr="00997EDE">
        <w:rPr>
          <w:sz w:val="20"/>
          <w:szCs w:val="20"/>
        </w:rPr>
        <w:t xml:space="preserve">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1"/>
      <w:r w:rsidRPr="00997EDE">
        <w:rPr>
          <w:sz w:val="20"/>
          <w:szCs w:val="20"/>
        </w:rPr>
        <w:t xml:space="preserve"> </w:t>
      </w:r>
    </w:p>
    <w:p w14:paraId="11D178A1" w14:textId="77777777" w:rsidR="00E87F51" w:rsidRPr="00654315" w:rsidRDefault="00E87F51" w:rsidP="00E87F51">
      <w:pPr>
        <w:adjustRightInd w:val="0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441BE5">
        <w:rPr>
          <w:color w:val="1F497D"/>
          <w:sz w:val="16"/>
          <w:szCs w:val="16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20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31E0C027" w14:textId="3CD5666A" w:rsidR="00E87F51" w:rsidRPr="00497C33" w:rsidRDefault="00E87F51" w:rsidP="00497C33">
      <w:pPr>
        <w:jc w:val="right"/>
        <w:rPr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21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3FDA5B2A" w14:textId="77777777" w:rsidR="00E87F51" w:rsidRDefault="00E87F51" w:rsidP="0050233F">
      <w:pPr>
        <w:jc w:val="both"/>
        <w:rPr>
          <w:bCs/>
          <w:sz w:val="20"/>
          <w:szCs w:val="20"/>
        </w:rPr>
      </w:pPr>
    </w:p>
    <w:p w14:paraId="02C7CFEB" w14:textId="5211A89F" w:rsidR="00E87F51" w:rsidRDefault="00E87F51" w:rsidP="0050233F">
      <w:pPr>
        <w:jc w:val="both"/>
        <w:rPr>
          <w:bCs/>
          <w:sz w:val="20"/>
          <w:szCs w:val="20"/>
        </w:rPr>
      </w:pPr>
    </w:p>
    <w:p w14:paraId="72387EDA" w14:textId="77777777" w:rsidR="00E87F51" w:rsidRDefault="00E87F51" w:rsidP="0050233F">
      <w:pPr>
        <w:jc w:val="both"/>
        <w:rPr>
          <w:bCs/>
          <w:sz w:val="20"/>
          <w:szCs w:val="20"/>
        </w:rPr>
      </w:pPr>
    </w:p>
    <w:p w14:paraId="6F148328" w14:textId="77777777" w:rsidR="008A6337" w:rsidRDefault="008A6337" w:rsidP="0050233F">
      <w:pPr>
        <w:jc w:val="both"/>
        <w:rPr>
          <w:bCs/>
          <w:sz w:val="20"/>
          <w:szCs w:val="20"/>
        </w:rPr>
      </w:pPr>
    </w:p>
    <w:p w14:paraId="5916FBC1" w14:textId="77777777" w:rsidR="008A6337" w:rsidRDefault="008A6337" w:rsidP="0050233F">
      <w:pPr>
        <w:jc w:val="both"/>
        <w:rPr>
          <w:bCs/>
          <w:sz w:val="20"/>
          <w:szCs w:val="20"/>
        </w:rPr>
      </w:pPr>
    </w:p>
    <w:p w14:paraId="5C0FF09C" w14:textId="7C31A5C9" w:rsidR="008A6337" w:rsidRPr="008A6337" w:rsidRDefault="008A6337" w:rsidP="0050233F">
      <w:pPr>
        <w:jc w:val="both"/>
        <w:rPr>
          <w:b/>
          <w:sz w:val="20"/>
          <w:szCs w:val="20"/>
        </w:rPr>
      </w:pPr>
      <w:r w:rsidRPr="008A6337">
        <w:rPr>
          <w:b/>
          <w:sz w:val="20"/>
          <w:szCs w:val="20"/>
        </w:rPr>
        <w:t>PRAZOS</w:t>
      </w:r>
    </w:p>
    <w:p w14:paraId="22454D90" w14:textId="77777777" w:rsidR="008A6337" w:rsidRDefault="008A6337" w:rsidP="0050233F">
      <w:pPr>
        <w:jc w:val="both"/>
        <w:rPr>
          <w:bCs/>
          <w:sz w:val="20"/>
          <w:szCs w:val="20"/>
        </w:rPr>
      </w:pPr>
    </w:p>
    <w:p w14:paraId="7B4F6DF8" w14:textId="37F767F8" w:rsidR="008A6337" w:rsidRDefault="008A6337" w:rsidP="0050233F">
      <w:pPr>
        <w:jc w:val="both"/>
      </w:pPr>
      <w:r>
        <w:t xml:space="preserve">Comunicação – 14 de </w:t>
      </w:r>
      <w:proofErr w:type="spellStart"/>
      <w:r>
        <w:t>febrero</w:t>
      </w:r>
      <w:proofErr w:type="spellEnd"/>
    </w:p>
    <w:p w14:paraId="7944BF75" w14:textId="16454AB3" w:rsidR="008A6337" w:rsidRDefault="008A6337" w:rsidP="0050233F">
      <w:pPr>
        <w:jc w:val="both"/>
        <w:rPr>
          <w:bCs/>
          <w:sz w:val="20"/>
          <w:szCs w:val="20"/>
        </w:rPr>
      </w:pPr>
      <w:r>
        <w:t xml:space="preserve">publicar hasta </w:t>
      </w:r>
      <w:r w:rsidRPr="008A6337">
        <w:rPr>
          <w:highlight w:val="yellow"/>
        </w:rPr>
        <w:t xml:space="preserve">el 10 de </w:t>
      </w:r>
      <w:proofErr w:type="spellStart"/>
      <w:r w:rsidRPr="008A6337">
        <w:rPr>
          <w:highlight w:val="yellow"/>
        </w:rPr>
        <w:t>mayo</w:t>
      </w:r>
      <w:proofErr w:type="spellEnd"/>
      <w:r w:rsidRPr="008A6337">
        <w:rPr>
          <w:highlight w:val="yellow"/>
        </w:rPr>
        <w:t xml:space="preserve"> de 2024</w:t>
      </w:r>
    </w:p>
    <w:p w14:paraId="7D71FD9E" w14:textId="77777777" w:rsidR="007D0C30" w:rsidRDefault="007D0C30" w:rsidP="007D0C30">
      <w:pPr>
        <w:spacing w:line="360" w:lineRule="auto"/>
        <w:jc w:val="both"/>
        <w:rPr>
          <w:bCs/>
          <w:sz w:val="20"/>
          <w:szCs w:val="20"/>
        </w:rPr>
      </w:pPr>
    </w:p>
    <w:sectPr w:rsidR="007D0C30" w:rsidSect="009E1399">
      <w:footerReference w:type="default" r:id="rId2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01292" w14:textId="77777777" w:rsidR="00D172C6" w:rsidRDefault="00D172C6" w:rsidP="007D0C30">
      <w:r>
        <w:separator/>
      </w:r>
    </w:p>
  </w:endnote>
  <w:endnote w:type="continuationSeparator" w:id="0">
    <w:p w14:paraId="53840762" w14:textId="77777777" w:rsidR="00D172C6" w:rsidRDefault="00D172C6" w:rsidP="007D0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Oxygen">
    <w:charset w:val="00"/>
    <w:family w:val="auto"/>
    <w:pitch w:val="variable"/>
    <w:sig w:usb0="A00000EF" w:usb1="4000204B" w:usb2="00000000" w:usb3="00000000" w:csb0="00000093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E2DE3" w14:textId="77777777" w:rsidR="00F96B87" w:rsidRDefault="002D14E0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43F33FB2" w14:textId="77777777" w:rsidR="00F96B87" w:rsidRDefault="00F96B8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30AD0" w14:textId="77777777" w:rsidR="00D172C6" w:rsidRDefault="00D172C6" w:rsidP="007D0C30">
      <w:r>
        <w:separator/>
      </w:r>
    </w:p>
  </w:footnote>
  <w:footnote w:type="continuationSeparator" w:id="0">
    <w:p w14:paraId="3EECDB89" w14:textId="77777777" w:rsidR="00D172C6" w:rsidRDefault="00D172C6" w:rsidP="007D0C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C00A8"/>
    <w:multiLevelType w:val="multilevel"/>
    <w:tmpl w:val="AC8E4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DA507F"/>
    <w:multiLevelType w:val="multilevel"/>
    <w:tmpl w:val="9D58C4F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30"/>
    <w:rsid w:val="000C171B"/>
    <w:rsid w:val="000E27B1"/>
    <w:rsid w:val="001155D5"/>
    <w:rsid w:val="001F4AAF"/>
    <w:rsid w:val="00206805"/>
    <w:rsid w:val="002115F6"/>
    <w:rsid w:val="002D14E0"/>
    <w:rsid w:val="002E111E"/>
    <w:rsid w:val="002F5713"/>
    <w:rsid w:val="0032736B"/>
    <w:rsid w:val="003400F1"/>
    <w:rsid w:val="00395F9E"/>
    <w:rsid w:val="00441BE5"/>
    <w:rsid w:val="00457EE3"/>
    <w:rsid w:val="004735EF"/>
    <w:rsid w:val="00495619"/>
    <w:rsid w:val="00497C33"/>
    <w:rsid w:val="004D0D80"/>
    <w:rsid w:val="0050102B"/>
    <w:rsid w:val="0050233F"/>
    <w:rsid w:val="005138F2"/>
    <w:rsid w:val="00556F5C"/>
    <w:rsid w:val="00573607"/>
    <w:rsid w:val="005D1F4C"/>
    <w:rsid w:val="005E7E23"/>
    <w:rsid w:val="006165B9"/>
    <w:rsid w:val="006227D8"/>
    <w:rsid w:val="006803F8"/>
    <w:rsid w:val="006D1BC4"/>
    <w:rsid w:val="006E241A"/>
    <w:rsid w:val="007C4110"/>
    <w:rsid w:val="007D0C30"/>
    <w:rsid w:val="008215E8"/>
    <w:rsid w:val="0082720D"/>
    <w:rsid w:val="00864BDE"/>
    <w:rsid w:val="008A6337"/>
    <w:rsid w:val="00933A5E"/>
    <w:rsid w:val="00954470"/>
    <w:rsid w:val="009B2532"/>
    <w:rsid w:val="009B5A7A"/>
    <w:rsid w:val="009E1399"/>
    <w:rsid w:val="009F649D"/>
    <w:rsid w:val="00A138AC"/>
    <w:rsid w:val="00A16F5E"/>
    <w:rsid w:val="00A36FF3"/>
    <w:rsid w:val="00A635C6"/>
    <w:rsid w:val="00A71353"/>
    <w:rsid w:val="00B11928"/>
    <w:rsid w:val="00B553AA"/>
    <w:rsid w:val="00B81D24"/>
    <w:rsid w:val="00C14758"/>
    <w:rsid w:val="00C732CF"/>
    <w:rsid w:val="00C830BA"/>
    <w:rsid w:val="00CA3FF7"/>
    <w:rsid w:val="00D172C6"/>
    <w:rsid w:val="00D47C4E"/>
    <w:rsid w:val="00DB23A9"/>
    <w:rsid w:val="00DC72EC"/>
    <w:rsid w:val="00DE1F34"/>
    <w:rsid w:val="00DF0C96"/>
    <w:rsid w:val="00DF5C71"/>
    <w:rsid w:val="00DF6875"/>
    <w:rsid w:val="00E130E1"/>
    <w:rsid w:val="00E202E0"/>
    <w:rsid w:val="00E40F69"/>
    <w:rsid w:val="00E87F51"/>
    <w:rsid w:val="00EB67D0"/>
    <w:rsid w:val="00EB6F00"/>
    <w:rsid w:val="00EC316A"/>
    <w:rsid w:val="00EE17FA"/>
    <w:rsid w:val="00EE4CF5"/>
    <w:rsid w:val="00F5243D"/>
    <w:rsid w:val="00F96B87"/>
    <w:rsid w:val="00FE0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59A7C"/>
  <w15:chartTrackingRefBased/>
  <w15:docId w15:val="{6335D468-A6FE-4FFF-B6C2-770B3106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0C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rsid w:val="007D0C30"/>
    <w:rPr>
      <w:color w:val="0000FF"/>
      <w:u w:val="single"/>
    </w:rPr>
  </w:style>
  <w:style w:type="paragraph" w:customStyle="1" w:styleId="Default">
    <w:name w:val="Default"/>
    <w:rsid w:val="007D0C30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semiHidden/>
    <w:rsid w:val="007D0C30"/>
    <w:rPr>
      <w:rFonts w:eastAsia="Calibri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semiHidden/>
    <w:rsid w:val="007D0C30"/>
    <w:rPr>
      <w:rFonts w:ascii="Times New Roman" w:eastAsia="Calibri" w:hAnsi="Times New Roman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semiHidden/>
    <w:rsid w:val="007D0C30"/>
    <w:rPr>
      <w:vertAlign w:val="superscript"/>
    </w:rPr>
  </w:style>
  <w:style w:type="paragraph" w:styleId="Rodap">
    <w:name w:val="footer"/>
    <w:basedOn w:val="Normal"/>
    <w:link w:val="RodapCarter"/>
    <w:uiPriority w:val="99"/>
    <w:rsid w:val="007D0C30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7D0C30"/>
    <w:rPr>
      <w:rFonts w:ascii="Times New Roman" w:eastAsia="Calibri" w:hAnsi="Times New Roman" w:cs="Times New Roman"/>
      <w:sz w:val="24"/>
      <w:szCs w:val="24"/>
      <w:lang w:eastAsia="pt-PT"/>
    </w:rPr>
  </w:style>
  <w:style w:type="character" w:styleId="Forte">
    <w:name w:val="Strong"/>
    <w:basedOn w:val="Tipodeletrapredefinidodopargrafo"/>
    <w:uiPriority w:val="22"/>
    <w:qFormat/>
    <w:rsid w:val="007D0C30"/>
    <w:rPr>
      <w:b/>
      <w:bCs/>
    </w:rPr>
  </w:style>
  <w:style w:type="paragraph" w:styleId="NormalWeb">
    <w:name w:val="Normal (Web)"/>
    <w:basedOn w:val="Normal"/>
    <w:uiPriority w:val="99"/>
    <w:unhideWhenUsed/>
    <w:rsid w:val="007D0C30"/>
    <w:pPr>
      <w:spacing w:before="100" w:beforeAutospacing="1" w:after="100" w:afterAutospacing="1"/>
    </w:pPr>
  </w:style>
  <w:style w:type="character" w:customStyle="1" w:styleId="resaltado">
    <w:name w:val="resaltado"/>
    <w:basedOn w:val="Tipodeletrapredefinidodopargrafo"/>
    <w:rsid w:val="007D0C30"/>
  </w:style>
  <w:style w:type="character" w:styleId="MenoNoResolvida">
    <w:name w:val="Unresolved Mention"/>
    <w:basedOn w:val="Tipodeletrapredefinidodopargrafo"/>
    <w:uiPriority w:val="99"/>
    <w:semiHidden/>
    <w:unhideWhenUsed/>
    <w:rsid w:val="003400F1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D47C4E"/>
    <w:rPr>
      <w:color w:val="954F72" w:themeColor="followedHyperlink"/>
      <w:u w:val="single"/>
    </w:rPr>
  </w:style>
  <w:style w:type="paragraph" w:customStyle="1" w:styleId="title-bold">
    <w:name w:val="title-bold"/>
    <w:basedOn w:val="Normal"/>
    <w:uiPriority w:val="99"/>
    <w:semiHidden/>
    <w:rsid w:val="00C14758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</w:rPr>
  </w:style>
  <w:style w:type="character" w:styleId="nfase">
    <w:name w:val="Emphasis"/>
    <w:basedOn w:val="Tipodeletrapredefinidodopargrafo"/>
    <w:uiPriority w:val="20"/>
    <w:qFormat/>
    <w:rsid w:val="00C14758"/>
    <w:rPr>
      <w:i/>
      <w:iCs/>
    </w:rPr>
  </w:style>
  <w:style w:type="paragraph" w:styleId="PargrafodaLista">
    <w:name w:val="List Paragraph"/>
    <w:basedOn w:val="Normal"/>
    <w:uiPriority w:val="34"/>
    <w:qFormat/>
    <w:rsid w:val="00395F9E"/>
    <w:rPr>
      <w:rFonts w:ascii="Calibri" w:eastAsiaTheme="minorHAnsi" w:hAnsi="Calibri" w:cs="Calibri"/>
      <w:sz w:val="22"/>
      <w:szCs w:val="22"/>
    </w:rPr>
  </w:style>
  <w:style w:type="paragraph" w:styleId="Bibliografia">
    <w:name w:val="Bibliography"/>
    <w:basedOn w:val="Normal"/>
    <w:next w:val="Normal"/>
    <w:uiPriority w:val="37"/>
    <w:unhideWhenUsed/>
    <w:rsid w:val="00680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51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4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4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hdl.handle.net/11328/2504" TargetMode="External"/><Relationship Id="rId18" Type="http://schemas.openxmlformats.org/officeDocument/2006/relationships/hyperlink" Target="https://www.cienciavitae.pt/portal/en/4C1C-C5D6-1369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ienciavitae.pt//CA1A-FE14-5CC1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hdl.handle.net/11328/1461" TargetMode="External"/><Relationship Id="rId17" Type="http://schemas.openxmlformats.org/officeDocument/2006/relationships/hyperlink" Target="https://orcid.org/0000-0002-1277-3700" TargetMode="External"/><Relationship Id="rId2" Type="http://schemas.openxmlformats.org/officeDocument/2006/relationships/styles" Target="styles.xml"/><Relationship Id="rId16" Type="http://schemas.openxmlformats.org/officeDocument/2006/relationships/image" Target="media/image3.jpeg"/><Relationship Id="rId20" Type="http://schemas.openxmlformats.org/officeDocument/2006/relationships/hyperlink" Target="http://orcid.org/0000-0003-4720-140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ddc.ministeriopublico.pt/sites/default/files/os_direitos_crianca_catarina_albuquerque.pdf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eur-lex.europa.eu/legal-content/PT/TXT/PDF/?uri=OJ:JOC_2023_214_R_0007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immvdfbc@upt.pt" TargetMode="External"/><Relationship Id="rId19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campusdesegovia.uva.es/" TargetMode="External"/><Relationship Id="rId14" Type="http://schemas.openxmlformats.org/officeDocument/2006/relationships/hyperlink" Target="https://eur-lex.europa.eu/legal-content/PT/TXT/?uri=CELEX%3A52021DC0142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1154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FM. Marinho</cp:lastModifiedBy>
  <cp:revision>2</cp:revision>
  <dcterms:created xsi:type="dcterms:W3CDTF">2024-02-16T15:32:00Z</dcterms:created>
  <dcterms:modified xsi:type="dcterms:W3CDTF">2024-02-16T15:32:00Z</dcterms:modified>
</cp:coreProperties>
</file>