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CD8" w:rsidRDefault="00D50CD8" w:rsidP="00F433CE">
      <w:pPr>
        <w:pStyle w:val="Default"/>
        <w:rPr>
          <w:rFonts w:ascii="Times New Roman" w:hAnsi="Times New Roman" w:cs="Times New Roman"/>
          <w:b/>
          <w:bCs/>
          <w:color w:val="auto"/>
          <w:sz w:val="18"/>
          <w:szCs w:val="18"/>
        </w:rPr>
      </w:pPr>
      <w:hyperlink r:id="rId7" w:history="1">
        <w:r w:rsidRPr="002C4027">
          <w:rPr>
            <w:rFonts w:cs="Times New Roman"/>
            <w:noProof/>
            <w:color w:val="C57901"/>
            <w:sz w:val="21"/>
            <w:szCs w:val="21"/>
          </w:rPr>
          <w:pict>
            <v:shape id="Picture 1" o:spid="_x0000_i1026" type="#_x0000_t75" alt="Logo Diverso" href="http://comunicacionypensamiento.org/programa_a.ht" style="width:330pt;height:82.5pt;visibility:visible" o:button="t">
              <v:fill o:detectmouseclick="t"/>
              <v:imagedata r:id="rId8" o:title=""/>
            </v:shape>
          </w:pict>
        </w:r>
      </w:hyperlink>
    </w:p>
    <w:p w:rsidR="00D50CD8" w:rsidRPr="003A2DF3" w:rsidRDefault="00D50CD8" w:rsidP="00F433CE">
      <w:pPr>
        <w:autoSpaceDE w:val="0"/>
        <w:autoSpaceDN w:val="0"/>
        <w:adjustRightInd w:val="0"/>
        <w:rPr>
          <w:noProof/>
        </w:rPr>
      </w:pPr>
    </w:p>
    <w:p w:rsidR="00D50CD8" w:rsidRDefault="00D50CD8" w:rsidP="00F433CE">
      <w:pPr>
        <w:pStyle w:val="Header"/>
        <w:jc w:val="right"/>
        <w:rPr>
          <w:rFonts w:ascii="Franklin Gothic Demi" w:hAnsi="Franklin Gothic Demi" w:cs="Franklin Gothic Demi"/>
          <w:color w:val="000000"/>
          <w:lang w:val="en-GB"/>
        </w:rPr>
      </w:pPr>
    </w:p>
    <w:p w:rsidR="00D50CD8" w:rsidRPr="00190AB9" w:rsidRDefault="00D50CD8" w:rsidP="003A2DF3">
      <w:pPr>
        <w:pStyle w:val="Default"/>
        <w:rPr>
          <w:rFonts w:ascii="Times New Roman" w:hAnsi="Times New Roman" w:cs="Times New Roman"/>
          <w:lang w:val="es-ES_tradnl"/>
        </w:rPr>
      </w:pPr>
      <w:r w:rsidRPr="00190AB9">
        <w:rPr>
          <w:rFonts w:ascii="Franklin Gothic Demi" w:hAnsi="Franklin Gothic Demi" w:cs="Franklin Gothic Demi"/>
          <w:lang w:val="es-ES_tradnl"/>
        </w:rPr>
        <w:t xml:space="preserve"> </w:t>
      </w:r>
    </w:p>
    <w:p w:rsidR="00D50CD8" w:rsidRDefault="00D50CD8" w:rsidP="00671883">
      <w:pPr>
        <w:tabs>
          <w:tab w:val="left" w:pos="2040"/>
          <w:tab w:val="right" w:pos="8504"/>
        </w:tabs>
        <w:jc w:val="center"/>
        <w:rPr>
          <w:rFonts w:ascii="Lucida Sans Unicode" w:hAnsi="Lucida Sans Unicode" w:cs="Lucida Sans Unicode"/>
          <w:b/>
          <w:bCs/>
          <w:lang w:val="es-ES_tradnl"/>
        </w:rPr>
      </w:pPr>
      <w:r w:rsidRPr="00671883">
        <w:rPr>
          <w:rFonts w:ascii="Lucida Sans Unicode" w:hAnsi="Lucida Sans Unicode" w:cs="Lucida Sans Unicode"/>
          <w:b/>
          <w:bCs/>
          <w:lang w:val="es-ES_tradnl"/>
        </w:rPr>
        <w:t xml:space="preserve">I Congreso Internacional Comunicación y Pensamiento. </w:t>
      </w:r>
    </w:p>
    <w:p w:rsidR="00D50CD8" w:rsidRDefault="00D50CD8" w:rsidP="00671883">
      <w:pPr>
        <w:tabs>
          <w:tab w:val="left" w:pos="2040"/>
          <w:tab w:val="right" w:pos="8504"/>
        </w:tabs>
        <w:jc w:val="center"/>
        <w:rPr>
          <w:rFonts w:ascii="Lucida Sans Unicode" w:hAnsi="Lucida Sans Unicode" w:cs="Lucida Sans Unicode"/>
          <w:lang w:val="es-ES_tradnl"/>
        </w:rPr>
      </w:pPr>
      <w:r w:rsidRPr="00671883">
        <w:rPr>
          <w:rFonts w:ascii="Lucida Sans Unicode" w:hAnsi="Lucida Sans Unicode" w:cs="Lucida Sans Unicode"/>
          <w:b/>
          <w:bCs/>
          <w:lang w:val="es-ES_tradnl"/>
        </w:rPr>
        <w:t>Comunicracia y desarrollo Social</w:t>
      </w:r>
      <w:r w:rsidRPr="00671883">
        <w:rPr>
          <w:rFonts w:ascii="Lucida Sans Unicode" w:hAnsi="Lucida Sans Unicode" w:cs="Lucida Sans Unicode"/>
          <w:lang w:val="es-ES_tradnl"/>
        </w:rPr>
        <w:t> </w:t>
      </w:r>
    </w:p>
    <w:p w:rsidR="00D50CD8" w:rsidRDefault="00D50CD8" w:rsidP="00671883">
      <w:pPr>
        <w:tabs>
          <w:tab w:val="left" w:pos="2040"/>
          <w:tab w:val="right" w:pos="8504"/>
        </w:tabs>
        <w:jc w:val="center"/>
        <w:rPr>
          <w:rFonts w:ascii="Lucida Sans Unicode" w:hAnsi="Lucida Sans Unicode" w:cs="Lucida Sans Unicode"/>
          <w:lang w:val="es-ES_tradnl"/>
        </w:rPr>
      </w:pPr>
    </w:p>
    <w:p w:rsidR="00D50CD8" w:rsidRDefault="00D50CD8" w:rsidP="00816698">
      <w:pPr>
        <w:tabs>
          <w:tab w:val="left" w:pos="2040"/>
          <w:tab w:val="right" w:pos="8504"/>
        </w:tabs>
        <w:jc w:val="center"/>
        <w:rPr>
          <w:sz w:val="28"/>
          <w:szCs w:val="28"/>
          <w:lang w:val="es-ES_tradnl"/>
        </w:rPr>
      </w:pPr>
      <w:r w:rsidRPr="00671883">
        <w:rPr>
          <w:rFonts w:ascii="Lucida Sans Unicode" w:hAnsi="Lucida Sans Unicode" w:cs="Lucida Sans Unicode"/>
          <w:lang w:val="es-ES_tradnl"/>
        </w:rPr>
        <w:t>Sevilla los días 9 , 10 y 11 de marzo de 2016</w:t>
      </w:r>
    </w:p>
    <w:p w:rsidR="00D50CD8" w:rsidRPr="00816698" w:rsidRDefault="00D50CD8" w:rsidP="00816698">
      <w:pPr>
        <w:tabs>
          <w:tab w:val="left" w:pos="2040"/>
          <w:tab w:val="right" w:pos="8504"/>
        </w:tabs>
        <w:jc w:val="center"/>
        <w:rPr>
          <w:sz w:val="20"/>
          <w:szCs w:val="20"/>
          <w:lang w:val="es-ES_tradnl"/>
        </w:rPr>
      </w:pPr>
      <w:hyperlink r:id="rId9" w:history="1">
        <w:r w:rsidRPr="00190AB9">
          <w:rPr>
            <w:rStyle w:val="Hyperlink"/>
            <w:rFonts w:ascii="Lucida Sans Unicode" w:hAnsi="Lucida Sans Unicode" w:cs="Lucida Sans Unicode"/>
            <w:sz w:val="20"/>
            <w:szCs w:val="20"/>
            <w:lang w:val="es-ES_tradnl"/>
          </w:rPr>
          <w:t>comunicacionypensamiento.org</w:t>
        </w:r>
      </w:hyperlink>
    </w:p>
    <w:p w:rsidR="00D50CD8" w:rsidRPr="00671883" w:rsidRDefault="00D50CD8" w:rsidP="003A2DF3">
      <w:pPr>
        <w:autoSpaceDE w:val="0"/>
        <w:autoSpaceDN w:val="0"/>
        <w:adjustRightInd w:val="0"/>
        <w:rPr>
          <w:color w:val="000000"/>
          <w:lang w:val="es-ES_tradnl"/>
        </w:rPr>
      </w:pPr>
      <w:bookmarkStart w:id="0" w:name="_GoBack"/>
      <w:bookmarkEnd w:id="0"/>
    </w:p>
    <w:p w:rsidR="00D50CD8" w:rsidRDefault="00D50CD8" w:rsidP="00671883">
      <w:pPr>
        <w:shd w:val="clear" w:color="auto" w:fill="FFFFFF"/>
        <w:spacing w:after="192" w:line="386" w:lineRule="atLeast"/>
        <w:ind w:right="300"/>
        <w:rPr>
          <w:b/>
          <w:bCs/>
          <w:sz w:val="23"/>
          <w:szCs w:val="23"/>
          <w:lang w:val="es-ES_tradnl"/>
        </w:rPr>
      </w:pPr>
    </w:p>
    <w:p w:rsidR="00D50CD8" w:rsidRPr="00671883" w:rsidRDefault="00D50CD8" w:rsidP="00671883">
      <w:pPr>
        <w:shd w:val="clear" w:color="auto" w:fill="FFFFFF"/>
        <w:spacing w:after="192" w:line="386" w:lineRule="atLeast"/>
        <w:ind w:right="300"/>
        <w:rPr>
          <w:sz w:val="20"/>
          <w:szCs w:val="20"/>
          <w:lang w:val="es-ES_tradnl"/>
        </w:rPr>
      </w:pPr>
      <w:r w:rsidRPr="00671883">
        <w:rPr>
          <w:b/>
          <w:bCs/>
          <w:sz w:val="23"/>
          <w:szCs w:val="23"/>
          <w:lang w:val="es-ES_tradnl"/>
        </w:rPr>
        <w:t xml:space="preserve">ÁREA TEMÁTICA: </w:t>
      </w:r>
      <w:hyperlink r:id="rId10" w:history="1">
        <w:r w:rsidRPr="00671883">
          <w:rPr>
            <w:rStyle w:val="Hyperlink"/>
            <w:color w:val="auto"/>
            <w:sz w:val="20"/>
            <w:szCs w:val="20"/>
            <w:lang w:val="es-ES_tradnl"/>
          </w:rPr>
          <w:t>ÁREA 07</w:t>
        </w:r>
      </w:hyperlink>
      <w:r w:rsidRPr="00671883">
        <w:rPr>
          <w:sz w:val="20"/>
          <w:szCs w:val="20"/>
          <w:lang w:val="es-ES_tradnl"/>
        </w:rPr>
        <w:t xml:space="preserve"> Otras líneas de trabajo. </w:t>
      </w:r>
    </w:p>
    <w:p w:rsidR="00D50CD8" w:rsidRPr="00671883" w:rsidRDefault="00D50CD8" w:rsidP="003A2DF3">
      <w:pPr>
        <w:pStyle w:val="Default"/>
        <w:rPr>
          <w:rFonts w:ascii="Times New Roman" w:hAnsi="Times New Roman" w:cs="Times New Roman"/>
          <w:lang w:val="es-ES_tradnl"/>
        </w:rPr>
      </w:pPr>
    </w:p>
    <w:p w:rsidR="00D50CD8" w:rsidRPr="00671883" w:rsidRDefault="00D50CD8" w:rsidP="00F433CE">
      <w:pPr>
        <w:pStyle w:val="Default"/>
        <w:jc w:val="both"/>
        <w:rPr>
          <w:rFonts w:ascii="Times New Roman" w:hAnsi="Times New Roman" w:cs="Times New Roman"/>
          <w:color w:val="auto"/>
          <w:lang w:val="es-ES_tradnl"/>
        </w:rPr>
      </w:pPr>
    </w:p>
    <w:p w:rsidR="00D50CD8" w:rsidRPr="003A2DF3" w:rsidRDefault="00D50CD8" w:rsidP="008D2A9C">
      <w:pPr>
        <w:spacing w:line="360" w:lineRule="auto"/>
        <w:jc w:val="both"/>
        <w:rPr>
          <w:sz w:val="22"/>
          <w:szCs w:val="22"/>
        </w:rPr>
      </w:pPr>
      <w:r w:rsidRPr="003A2DF3">
        <w:rPr>
          <w:b/>
          <w:bCs/>
          <w:sz w:val="22"/>
          <w:szCs w:val="22"/>
        </w:rPr>
        <w:t>TÍTULO:</w:t>
      </w:r>
      <w:r w:rsidRPr="003A2DF3"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A política de acesso aos documentos da União Europeia</w:t>
      </w:r>
    </w:p>
    <w:p w:rsidR="00D50CD8" w:rsidRPr="003A2DF3" w:rsidRDefault="00D50CD8" w:rsidP="00F433CE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D50CD8" w:rsidRPr="00304206" w:rsidRDefault="00D50CD8" w:rsidP="00F433CE">
      <w:pPr>
        <w:pStyle w:val="Default"/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04206">
        <w:rPr>
          <w:rFonts w:ascii="Times New Roman" w:hAnsi="Times New Roman" w:cs="Times New Roman"/>
          <w:b/>
          <w:bCs/>
          <w:color w:val="auto"/>
          <w:sz w:val="22"/>
          <w:szCs w:val="22"/>
        </w:rPr>
        <w:t>AUTOR:</w:t>
      </w:r>
      <w:r w:rsidRPr="00304206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  <w:r w:rsidRPr="00304206">
        <w:rPr>
          <w:rFonts w:ascii="Times New Roman" w:hAnsi="Times New Roman" w:cs="Times New Roman"/>
          <w:color w:val="auto"/>
          <w:sz w:val="22"/>
          <w:szCs w:val="22"/>
        </w:rPr>
        <w:tab/>
      </w:r>
      <w:r w:rsidRPr="00304206">
        <w:rPr>
          <w:rFonts w:ascii="Times New Roman" w:hAnsi="Times New Roman" w:cs="Times New Roman"/>
          <w:i/>
          <w:iCs/>
          <w:sz w:val="20"/>
          <w:szCs w:val="20"/>
        </w:rPr>
        <w:t>Dora Resende Alves</w:t>
      </w:r>
      <w:r w:rsidRPr="00304206">
        <w:rPr>
          <w:rFonts w:ascii="Times New Roman" w:hAnsi="Times New Roman" w:cs="Times New Roman"/>
          <w:sz w:val="20"/>
          <w:szCs w:val="20"/>
        </w:rPr>
        <w:t>, MPhil in Law</w:t>
      </w:r>
      <w:r w:rsidRPr="00304206">
        <w:rPr>
          <w:rFonts w:ascii="Times New Roman" w:hAnsi="Times New Roman" w:cs="Times New Roman"/>
          <w:i/>
          <w:iCs/>
          <w:sz w:val="20"/>
          <w:szCs w:val="20"/>
        </w:rPr>
        <w:t xml:space="preserve">   </w:t>
      </w:r>
      <w:r w:rsidRPr="00304206">
        <w:rPr>
          <w:rFonts w:ascii="Times New Roman" w:hAnsi="Times New Roman" w:cs="Times New Roman"/>
          <w:i/>
          <w:iCs/>
          <w:sz w:val="20"/>
          <w:szCs w:val="20"/>
        </w:rPr>
        <w:tab/>
      </w:r>
      <w:hyperlink r:id="rId11" w:history="1">
        <w:r w:rsidRPr="00304206">
          <w:rPr>
            <w:rStyle w:val="Hyperlink"/>
            <w:rFonts w:ascii="Times New Roman" w:hAnsi="Times New Roman" w:cs="Times New Roman"/>
            <w:sz w:val="20"/>
            <w:szCs w:val="20"/>
          </w:rPr>
          <w:t>dra@upt.pt</w:t>
        </w:r>
      </w:hyperlink>
      <w:r w:rsidRPr="00304206">
        <w:rPr>
          <w:rFonts w:ascii="Times New Roman" w:hAnsi="Times New Roman" w:cs="Times New Roman"/>
          <w:sz w:val="20"/>
          <w:szCs w:val="20"/>
        </w:rPr>
        <w:t xml:space="preserve">       </w:t>
      </w:r>
      <w:r w:rsidRPr="00304206">
        <w:rPr>
          <w:rFonts w:ascii="Times New Roman" w:hAnsi="Times New Roman" w:cs="Times New Roman"/>
          <w:sz w:val="20"/>
          <w:szCs w:val="20"/>
        </w:rPr>
        <w:tab/>
        <w:t>PhD student</w:t>
      </w:r>
    </w:p>
    <w:p w:rsidR="00D50CD8" w:rsidRPr="00304206" w:rsidRDefault="00D50CD8" w:rsidP="00F433CE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D50CD8" w:rsidRPr="008D2A9C" w:rsidRDefault="00D50CD8" w:rsidP="00F433CE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>INSTITUIÇÃO</w:t>
      </w:r>
      <w:r w:rsidRPr="008D2A9C">
        <w:rPr>
          <w:rFonts w:ascii="Times New Roman" w:hAnsi="Times New Roman" w:cs="Times New Roman"/>
          <w:b/>
          <w:bCs/>
          <w:color w:val="auto"/>
          <w:sz w:val="22"/>
          <w:szCs w:val="22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8D2A9C">
        <w:rPr>
          <w:rFonts w:ascii="Times New Roman" w:hAnsi="Times New Roman" w:cs="Times New Roman"/>
          <w:sz w:val="20"/>
          <w:szCs w:val="20"/>
        </w:rPr>
        <w:t>Universidade Portucalense Infante D. Henrique, Porto, Portugal</w:t>
      </w:r>
    </w:p>
    <w:p w:rsidR="00D50CD8" w:rsidRPr="008D2A9C" w:rsidRDefault="00D50CD8" w:rsidP="00F433CE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D50CD8" w:rsidRPr="003A2DF3" w:rsidRDefault="00D50CD8" w:rsidP="003A2DF3">
      <w:pPr>
        <w:autoSpaceDE w:val="0"/>
        <w:autoSpaceDN w:val="0"/>
        <w:adjustRightInd w:val="0"/>
        <w:rPr>
          <w:color w:val="000000"/>
        </w:rPr>
      </w:pPr>
    </w:p>
    <w:p w:rsidR="00D50CD8" w:rsidRPr="00666595" w:rsidRDefault="00D50CD8" w:rsidP="003A2DF3">
      <w:pPr>
        <w:pStyle w:val="Default"/>
        <w:jc w:val="both"/>
        <w:rPr>
          <w:rFonts w:ascii="Times New Roman" w:hAnsi="Times New Roman" w:cs="Times New Roman"/>
          <w:b/>
          <w:bCs/>
          <w:color w:val="auto"/>
        </w:rPr>
      </w:pPr>
      <w:r w:rsidRPr="003A2DF3">
        <w:rPr>
          <w:rFonts w:ascii="Times New Roman" w:hAnsi="Times New Roman" w:cs="Times New Roman"/>
        </w:rPr>
        <w:t xml:space="preserve"> </w:t>
      </w:r>
      <w:r w:rsidRPr="00666595">
        <w:rPr>
          <w:rFonts w:ascii="Times New Roman" w:hAnsi="Times New Roman" w:cs="Times New Roman"/>
          <w:b/>
          <w:bCs/>
        </w:rPr>
        <w:t>Resumo:</w:t>
      </w:r>
      <w:r w:rsidRPr="00666595">
        <w:rPr>
          <w:rFonts w:ascii="Times New Roman" w:hAnsi="Times New Roman" w:cs="Times New Roman"/>
          <w:b/>
          <w:bCs/>
          <w:color w:val="auto"/>
        </w:rPr>
        <w:t xml:space="preserve"> </w:t>
      </w:r>
    </w:p>
    <w:p w:rsidR="00D50CD8" w:rsidRPr="007A69FD" w:rsidRDefault="00D50CD8" w:rsidP="003A2DF3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50CD8" w:rsidRDefault="00D50CD8" w:rsidP="009E4F94">
      <w:pPr>
        <w:autoSpaceDE w:val="0"/>
        <w:autoSpaceDN w:val="0"/>
        <w:adjustRightInd w:val="0"/>
        <w:spacing w:line="360" w:lineRule="auto"/>
        <w:ind w:firstLine="708"/>
        <w:jc w:val="both"/>
      </w:pPr>
      <w:r w:rsidRPr="00814F6B">
        <w:t>A questão do acesso à legislação é um tema crucial no funcionamento da União Europeia, tanto que a sua legislação abrange hoje uma vasta gama de actividades, no âmbito do quadro estabelecido pelos Tratados, que toca a vida diária dos cidadãos e das empresas na Europa.</w:t>
      </w:r>
      <w:r w:rsidRPr="007C5A42">
        <w:rPr>
          <w:rFonts w:ascii="TimesNewRoman" w:hAnsi="TimesNewRoman" w:cs="TimesNewRoman"/>
        </w:rPr>
        <w:t xml:space="preserve"> </w:t>
      </w:r>
      <w:r>
        <w:rPr>
          <w:rFonts w:ascii="TimesNewRoman" w:hAnsi="TimesNewRoman" w:cs="TimesNewRoman"/>
        </w:rPr>
        <w:t>O direito de acesso aos documentos constitui um aspecto da política de abertura e deve ser apreciado no âmbito da política de informação e comunicação das instituições.</w:t>
      </w:r>
      <w:r w:rsidRPr="00814F6B">
        <w:t xml:space="preserve"> Mas não é suficiente. Muitos outros documentos preparatórios dessa legislação ou atinentes à sua aplicação pelas instituições e Estados-Membros são criados ou arquivados diariamente, e também eles tocam a vida dos particulares. </w:t>
      </w:r>
    </w:p>
    <w:p w:rsidR="00D50CD8" w:rsidRPr="00814F6B" w:rsidRDefault="00D50CD8" w:rsidP="009E4F94">
      <w:pPr>
        <w:autoSpaceDE w:val="0"/>
        <w:autoSpaceDN w:val="0"/>
        <w:adjustRightInd w:val="0"/>
        <w:spacing w:line="360" w:lineRule="auto"/>
        <w:ind w:firstLine="708"/>
        <w:jc w:val="both"/>
      </w:pPr>
      <w:r w:rsidRPr="00814F6B">
        <w:t xml:space="preserve">As Comunidades Europeias não fixaram originariamente uma política de acesso público aos documentos no texto dos Tratados. Porém, a prática logo exigiu algumas tomadas de posição por parte das </w:t>
      </w:r>
      <w:r>
        <w:t xml:space="preserve">instituições, na medida em que </w:t>
      </w:r>
      <w:r w:rsidRPr="00814F6B">
        <w:t>as democracias fundadas no Estado de direito estão vinculadas pelo princípio da publicidade das normas que afectam os cidadãos. Foram assumidas posições e chegou-se à uniformização de uma política de acesso aos documentos através de regulamento. Assiste-se hoje à necessidade de actualizar essa regulamentação na União Europeia.</w:t>
      </w:r>
    </w:p>
    <w:p w:rsidR="00D50CD8" w:rsidRPr="00814F6B" w:rsidRDefault="00D50CD8" w:rsidP="009E4F94">
      <w:pPr>
        <w:autoSpaceDE w:val="0"/>
        <w:autoSpaceDN w:val="0"/>
        <w:adjustRightInd w:val="0"/>
        <w:spacing w:line="360" w:lineRule="auto"/>
        <w:ind w:firstLine="708"/>
        <w:jc w:val="both"/>
      </w:pPr>
      <w:r w:rsidRPr="00244FD7">
        <w:rPr>
          <w:rFonts w:ascii="TimesNewRoman" w:hAnsi="TimesNewRoman" w:cs="TimesNewRoman"/>
        </w:rPr>
        <w:t xml:space="preserve">Portanto, </w:t>
      </w:r>
      <w:r>
        <w:rPr>
          <w:rFonts w:ascii="TimesNewRoman" w:hAnsi="TimesNewRoman" w:cs="TimesNewRoman"/>
        </w:rPr>
        <w:t>u</w:t>
      </w:r>
      <w:r w:rsidRPr="00244FD7">
        <w:rPr>
          <w:rFonts w:ascii="TimesNewRoman" w:hAnsi="TimesNewRoman" w:cs="TimesNewRoman"/>
        </w:rPr>
        <w:t>ma vez que a questã</w:t>
      </w:r>
      <w:r>
        <w:rPr>
          <w:rFonts w:ascii="TimesNewRoman" w:hAnsi="TimesNewRoman" w:cs="TimesNewRoman"/>
        </w:rPr>
        <w:t xml:space="preserve">o do acesso aos documentos não foi </w:t>
      </w:r>
      <w:r w:rsidRPr="00244FD7">
        <w:rPr>
          <w:rFonts w:ascii="TimesNewRoman" w:hAnsi="TimesNewRoman" w:cs="TimesNewRoman"/>
        </w:rPr>
        <w:t>regulada n</w:t>
      </w:r>
      <w:r>
        <w:rPr>
          <w:rFonts w:ascii="TimesNewRoman" w:hAnsi="TimesNewRoman" w:cs="TimesNewRoman"/>
        </w:rPr>
        <w:t>o</w:t>
      </w:r>
      <w:r w:rsidRPr="00244FD7">
        <w:rPr>
          <w:rFonts w:ascii="TimesNewRoman" w:hAnsi="TimesNewRoman" w:cs="TimesNewRoman"/>
        </w:rPr>
        <w:t>s Tratado</w:t>
      </w:r>
      <w:r>
        <w:rPr>
          <w:rFonts w:ascii="TimesNewRoman" w:hAnsi="TimesNewRoman" w:cs="TimesNewRoman"/>
        </w:rPr>
        <w:t>s</w:t>
      </w:r>
      <w:r w:rsidRPr="00244FD7">
        <w:rPr>
          <w:rFonts w:ascii="TimesNewRoman" w:hAnsi="TimesNewRoman" w:cs="TimesNewRoman"/>
        </w:rPr>
        <w:t xml:space="preserve">, </w:t>
      </w:r>
      <w:r>
        <w:rPr>
          <w:rFonts w:ascii="TimesNewRoman" w:hAnsi="TimesNewRoman" w:cs="TimesNewRoman"/>
        </w:rPr>
        <w:t xml:space="preserve">coube ao direito derivado regulamentar a matéria. </w:t>
      </w:r>
      <w:r w:rsidRPr="00814F6B">
        <w:t>Foi, assim, adoptado o acto que tem por objecto permitir o acesso aos documentos das instituições europeias, para que se possa entregar aos cidadãos qualquer tipo de documento, nas condições previstas e dentro dos limites das excepções previstas, o Regulamento (CE) n.º 1049/2001 do Parlamento Europeu e do Conselho, de 30 de Maio de 2001, no JOCE L 145 de 31.05.2001, pp. 43 a 48.</w:t>
      </w:r>
      <w:r w:rsidRPr="00B65189">
        <w:rPr>
          <w:rFonts w:ascii="TimesNewRoman" w:hAnsi="TimesNewRoman" w:cs="TimesNewRoman"/>
        </w:rPr>
        <w:t xml:space="preserve"> </w:t>
      </w:r>
      <w:r>
        <w:rPr>
          <w:rFonts w:ascii="TimesNewRoman" w:hAnsi="TimesNewRoman" w:cs="TimesNewRoman"/>
        </w:rPr>
        <w:t>O regulamento, aplicável a partir de 3 de Dezembro de 2001, provocou, como demonstram os relatórios publicados pelas três instituições, um aumento notório e constante dos pedidos de acesso aos documentos, com um decréscimo do número de recusas.</w:t>
      </w:r>
    </w:p>
    <w:p w:rsidR="00D50CD8" w:rsidRPr="00814F6B" w:rsidRDefault="00D50CD8" w:rsidP="00814F6B">
      <w:pPr>
        <w:autoSpaceDE w:val="0"/>
        <w:autoSpaceDN w:val="0"/>
        <w:adjustRightInd w:val="0"/>
        <w:spacing w:line="360" w:lineRule="auto"/>
        <w:ind w:firstLine="708"/>
        <w:jc w:val="both"/>
      </w:pPr>
      <w:r w:rsidRPr="00814F6B">
        <w:t xml:space="preserve">Colocou-se na doutrina a questão de saber se, havendo normas específicas previstas em regulamentos sectoriais, o regime geral do Regulamento n.º 1049/2001 seria necessário </w:t>
      </w:r>
      <w:r>
        <w:t xml:space="preserve">para </w:t>
      </w:r>
      <w:r w:rsidRPr="00814F6B">
        <w:t>tais casos, de que é exemplo a matéria de direito da concorrência. A</w:t>
      </w:r>
      <w:r>
        <w:t xml:space="preserve"> avaliação final de muitas questões envolvidas est</w:t>
      </w:r>
      <w:r w:rsidRPr="00814F6B">
        <w:t>á caso a caso na decisão final do Tribunal de Justiça, muito embora a abertura e transparência no decurso dos processos de aplicação das normas da concorrência sejam assumidamente objectivos a prosseguir pela Comissão. Impõe-se uma valoração circunstanciada de cada caso concreto examinado, coordenando o direito de acesso à informação num processo administrativo com os interesses públicos e privados em causa, mantendo um equilíbrio entre o conhecimento processual de determinados dados e a defesa dos interesses maiores.</w:t>
      </w:r>
    </w:p>
    <w:p w:rsidR="00D50CD8" w:rsidRPr="00814F6B" w:rsidRDefault="00D50CD8" w:rsidP="009E4F94">
      <w:pPr>
        <w:spacing w:line="360" w:lineRule="auto"/>
        <w:jc w:val="both"/>
      </w:pPr>
      <w:r w:rsidRPr="00814F6B">
        <w:tab/>
        <w:t>Está</w:t>
      </w:r>
      <w:r>
        <w:t>,</w:t>
      </w:r>
      <w:r w:rsidRPr="00814F6B">
        <w:t xml:space="preserve"> </w:t>
      </w:r>
      <w:r>
        <w:t xml:space="preserve">presentemente, </w:t>
      </w:r>
      <w:r w:rsidRPr="00814F6B">
        <w:t xml:space="preserve">em discussão na União Europeia a alteração da regulamentação relativa ao acesso aos documentos, com </w:t>
      </w:r>
      <w:r w:rsidRPr="00814F6B">
        <w:rPr>
          <w:rStyle w:val="FootnoteReference"/>
          <w:vertAlign w:val="baseline"/>
        </w:rPr>
        <w:t>a Proposta da Comissão de</w:t>
      </w:r>
      <w:r w:rsidRPr="00814F6B">
        <w:t xml:space="preserve"> </w:t>
      </w:r>
      <w:r w:rsidRPr="00814F6B">
        <w:rPr>
          <w:rStyle w:val="FootnoteReference"/>
          <w:vertAlign w:val="baseline"/>
        </w:rPr>
        <w:t>Regulamento, documento COM(2008) 229 final de 30.04.2008</w:t>
      </w:r>
      <w:r w:rsidRPr="00814F6B">
        <w:t>.</w:t>
      </w:r>
    </w:p>
    <w:p w:rsidR="00D50CD8" w:rsidRPr="00814F6B" w:rsidRDefault="00D50CD8" w:rsidP="00666595">
      <w:pPr>
        <w:spacing w:line="360" w:lineRule="auto"/>
        <w:jc w:val="both"/>
      </w:pPr>
    </w:p>
    <w:p w:rsidR="00D50CD8" w:rsidRPr="00C83028" w:rsidRDefault="00D50CD8" w:rsidP="007D1F5D">
      <w:pPr>
        <w:pStyle w:val="Default"/>
        <w:jc w:val="both"/>
        <w:rPr>
          <w:rFonts w:cs="Times New Roman"/>
          <w:sz w:val="20"/>
          <w:szCs w:val="20"/>
        </w:rPr>
      </w:pPr>
      <w:r>
        <w:rPr>
          <w:b/>
          <w:bCs/>
          <w:sz w:val="22"/>
          <w:szCs w:val="22"/>
        </w:rPr>
        <w:t>PALAVRAS-CHAVE</w:t>
      </w:r>
      <w:r w:rsidRPr="008D2A9C">
        <w:rPr>
          <w:rFonts w:ascii="Times New Roman" w:hAnsi="Times New Roman" w:cs="Times New Roman"/>
          <w:b/>
          <w:bCs/>
          <w:color w:val="auto"/>
          <w:sz w:val="22"/>
          <w:szCs w:val="22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>
        <w:rPr>
          <w:sz w:val="20"/>
          <w:szCs w:val="20"/>
        </w:rPr>
        <w:t>Comissão Europeia, acesso público, documentos da União Europeia.</w:t>
      </w:r>
    </w:p>
    <w:p w:rsidR="00D50CD8" w:rsidRDefault="00D50CD8" w:rsidP="00666595">
      <w:pPr>
        <w:spacing w:line="360" w:lineRule="auto"/>
        <w:jc w:val="both"/>
      </w:pPr>
    </w:p>
    <w:p w:rsidR="00D50CD8" w:rsidRPr="00666595" w:rsidRDefault="00D50CD8" w:rsidP="00666595">
      <w:pPr>
        <w:spacing w:line="360" w:lineRule="auto"/>
        <w:jc w:val="both"/>
        <w:rPr>
          <w:b/>
          <w:bCs/>
        </w:rPr>
      </w:pPr>
      <w:r>
        <w:rPr>
          <w:b/>
          <w:bCs/>
        </w:rPr>
        <w:br w:type="page"/>
      </w:r>
      <w:r w:rsidRPr="00666595">
        <w:rPr>
          <w:b/>
          <w:bCs/>
        </w:rPr>
        <w:t xml:space="preserve">CV abreviado: </w:t>
      </w:r>
    </w:p>
    <w:p w:rsidR="00D50CD8" w:rsidRPr="00803FF9" w:rsidRDefault="00D50CD8" w:rsidP="008201F8">
      <w:pPr>
        <w:spacing w:line="360" w:lineRule="auto"/>
        <w:jc w:val="both"/>
      </w:pPr>
      <w:r>
        <w:t>L</w:t>
      </w:r>
      <w:r w:rsidRPr="00803FF9">
        <w:t>icenciada em Direito pela Universidade Portucalense Infante D. Henrique (Porto, 1993), mestre em Direito pela Faculdade de Direito da Universidade de Coimbra (1997), e doutoranda</w:t>
      </w:r>
      <w:r>
        <w:t xml:space="preserve"> (com tese já entregue)</w:t>
      </w:r>
      <w:r w:rsidRPr="00803FF9">
        <w:t xml:space="preserve"> na Universidad de Vigo (Espanha). </w:t>
      </w:r>
    </w:p>
    <w:p w:rsidR="00D50CD8" w:rsidRPr="0006698C" w:rsidRDefault="00D50CD8" w:rsidP="008201F8">
      <w:pPr>
        <w:spacing w:line="360" w:lineRule="auto"/>
        <w:jc w:val="both"/>
      </w:pPr>
      <w:r w:rsidRPr="0006698C">
        <w:t xml:space="preserve"> </w:t>
      </w:r>
    </w:p>
    <w:p w:rsidR="00D50CD8" w:rsidRPr="004E2A35" w:rsidRDefault="00D50CD8" w:rsidP="008201F8">
      <w:pPr>
        <w:spacing w:line="360" w:lineRule="auto"/>
        <w:jc w:val="both"/>
      </w:pPr>
      <w:r>
        <w:t xml:space="preserve">- </w:t>
      </w:r>
      <w:r w:rsidRPr="0006698C">
        <w:t>Professora Auxiliar Convidada na Universidade Portucalense. (desde 1993)</w:t>
      </w:r>
    </w:p>
    <w:p w:rsidR="00D50CD8" w:rsidRPr="004E2A35" w:rsidRDefault="00D50CD8" w:rsidP="008201F8">
      <w:pPr>
        <w:spacing w:line="360" w:lineRule="auto"/>
        <w:jc w:val="both"/>
      </w:pPr>
      <w:r>
        <w:t xml:space="preserve">- </w:t>
      </w:r>
      <w:r w:rsidRPr="0006698C">
        <w:t>Formadora da Ordem dos Advogados. (desde 2012)</w:t>
      </w:r>
    </w:p>
    <w:p w:rsidR="00D50CD8" w:rsidRDefault="00D50CD8" w:rsidP="008201F8">
      <w:pPr>
        <w:spacing w:line="360" w:lineRule="auto"/>
        <w:jc w:val="both"/>
      </w:pPr>
      <w:r>
        <w:t xml:space="preserve">- </w:t>
      </w:r>
      <w:r w:rsidRPr="0006698C">
        <w:t xml:space="preserve">Investigadora permanente do </w:t>
      </w:r>
      <w:r>
        <w:t>Instituto Jurídico Portucalense</w:t>
      </w:r>
      <w:r w:rsidRPr="0006698C">
        <w:t>. (desde 2010)</w:t>
      </w:r>
    </w:p>
    <w:p w:rsidR="00D50CD8" w:rsidRPr="004E2A35" w:rsidRDefault="00D50CD8" w:rsidP="008201F8">
      <w:pPr>
        <w:spacing w:line="360" w:lineRule="auto"/>
        <w:jc w:val="both"/>
      </w:pPr>
      <w:r>
        <w:t xml:space="preserve">- Editora-adjunta da </w:t>
      </w:r>
      <w:r w:rsidRPr="00CD6BFA">
        <w:rPr>
          <w:i/>
          <w:iCs/>
        </w:rPr>
        <w:t>Revista Jurídica</w:t>
      </w:r>
      <w:r w:rsidRPr="00CD6BFA">
        <w:t>, Porto, Universidade Portucalense</w:t>
      </w:r>
      <w:r>
        <w:t>. (desde 2002)</w:t>
      </w:r>
    </w:p>
    <w:p w:rsidR="00D50CD8" w:rsidRDefault="00D50CD8" w:rsidP="008201F8">
      <w:pPr>
        <w:spacing w:line="360" w:lineRule="auto"/>
        <w:jc w:val="both"/>
        <w:rPr>
          <w:sz w:val="20"/>
          <w:szCs w:val="20"/>
        </w:rPr>
      </w:pPr>
    </w:p>
    <w:p w:rsidR="00D50CD8" w:rsidRPr="00CD6BFA" w:rsidRDefault="00D50CD8" w:rsidP="008201F8">
      <w:pPr>
        <w:spacing w:line="360" w:lineRule="auto"/>
        <w:jc w:val="both"/>
      </w:pPr>
      <w:r>
        <w:t xml:space="preserve">- Lecciona nas unidades curriculares de </w:t>
      </w:r>
      <w:r w:rsidRPr="00CD6BFA">
        <w:t>Direito Constitucional, Direitos Fundamentais e Justiça Constitucional, Direito da União Europeia, História do Direito, Direito Internacional Público</w:t>
      </w:r>
      <w:r>
        <w:t>, Introdução ao Direito</w:t>
      </w:r>
      <w:r w:rsidRPr="00CD6BFA">
        <w:t>.</w:t>
      </w:r>
      <w:r>
        <w:t xml:space="preserve"> (desde 1993)</w:t>
      </w:r>
      <w:r w:rsidRPr="00CD6BFA">
        <w:t xml:space="preserve"> </w:t>
      </w:r>
    </w:p>
    <w:p w:rsidR="00D50CD8" w:rsidRPr="004E2A35" w:rsidRDefault="00D50CD8" w:rsidP="008201F8">
      <w:pPr>
        <w:spacing w:line="360" w:lineRule="auto"/>
        <w:jc w:val="both"/>
      </w:pPr>
    </w:p>
    <w:p w:rsidR="00D50CD8" w:rsidRPr="00CD6BFA" w:rsidRDefault="00D50CD8" w:rsidP="008201F8">
      <w:pPr>
        <w:spacing w:line="360" w:lineRule="auto"/>
        <w:jc w:val="both"/>
      </w:pPr>
      <w:r>
        <w:t xml:space="preserve">- </w:t>
      </w:r>
      <w:r w:rsidRPr="00CD6BFA">
        <w:t>Colabora desde 1998 na</w:t>
      </w:r>
      <w:r w:rsidRPr="00CD6BFA">
        <w:rPr>
          <w:i/>
          <w:iCs/>
        </w:rPr>
        <w:t xml:space="preserve"> Revista Jurídica</w:t>
      </w:r>
      <w:r w:rsidRPr="00CD6BFA">
        <w:t>, Porto, Universidade Portucalense.</w:t>
      </w:r>
    </w:p>
    <w:p w:rsidR="00D50CD8" w:rsidRDefault="00D50CD8" w:rsidP="008201F8">
      <w:pPr>
        <w:spacing w:line="360" w:lineRule="auto"/>
        <w:jc w:val="both"/>
      </w:pPr>
      <w:r>
        <w:t xml:space="preserve">- </w:t>
      </w:r>
      <w:r w:rsidRPr="00CD6BFA">
        <w:t xml:space="preserve">Publicou </w:t>
      </w:r>
      <w:r w:rsidRPr="00CD6BFA">
        <w:rPr>
          <w:i/>
          <w:iCs/>
        </w:rPr>
        <w:t>Noções de Direito Constitucional e Ciência Política</w:t>
      </w:r>
      <w:r w:rsidRPr="00CD6BFA">
        <w:t xml:space="preserve">, </w:t>
      </w:r>
      <w:r>
        <w:t>Letras e Conceitos, 2010,</w:t>
      </w:r>
      <w:r w:rsidRPr="00CD6BFA">
        <w:t xml:space="preserve"> co-autoria.</w:t>
      </w:r>
    </w:p>
    <w:p w:rsidR="00D50CD8" w:rsidRDefault="00D50CD8" w:rsidP="008201F8">
      <w:pPr>
        <w:spacing w:line="360" w:lineRule="auto"/>
        <w:jc w:val="both"/>
      </w:pPr>
      <w:r>
        <w:t>- Participou</w:t>
      </w:r>
      <w:r w:rsidRPr="005F1695">
        <w:t xml:space="preserve"> livro </w:t>
      </w:r>
      <w:r w:rsidRPr="005F1695">
        <w:rPr>
          <w:i/>
          <w:iCs/>
        </w:rPr>
        <w:t>Direitos de Personalidade e sua tutela</w:t>
      </w:r>
      <w:r>
        <w:t>, Volume I</w:t>
      </w:r>
      <w:r w:rsidRPr="005F1695">
        <w:t>, Rei dos Livros</w:t>
      </w:r>
      <w:r>
        <w:t>, 2013.</w:t>
      </w:r>
      <w:r w:rsidRPr="005F1695">
        <w:t xml:space="preserve"> </w:t>
      </w:r>
    </w:p>
    <w:p w:rsidR="00D50CD8" w:rsidRDefault="00D50CD8" w:rsidP="008201F8">
      <w:pPr>
        <w:spacing w:line="360" w:lineRule="auto"/>
        <w:jc w:val="both"/>
      </w:pPr>
      <w:r>
        <w:t>- Participou</w:t>
      </w:r>
      <w:r w:rsidRPr="005F1695">
        <w:t xml:space="preserve"> livro </w:t>
      </w:r>
      <w:r w:rsidRPr="005F1695">
        <w:rPr>
          <w:i/>
          <w:iCs/>
        </w:rPr>
        <w:t>Para Jorge Leite</w:t>
      </w:r>
      <w:r w:rsidRPr="005F1695">
        <w:t xml:space="preserve">, II Volume, Coimbra Editora. 2015. </w:t>
      </w:r>
    </w:p>
    <w:p w:rsidR="00D50CD8" w:rsidRPr="00253C23" w:rsidRDefault="00D50CD8" w:rsidP="008201F8">
      <w:pPr>
        <w:spacing w:line="480" w:lineRule="auto"/>
        <w:jc w:val="both"/>
        <w:rPr>
          <w:lang w:eastAsia="en-US"/>
        </w:rPr>
      </w:pPr>
    </w:p>
    <w:p w:rsidR="00D50CD8" w:rsidRPr="00F94E32" w:rsidRDefault="00D50CD8" w:rsidP="008D2A9C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50CD8" w:rsidRPr="00E35A3E" w:rsidRDefault="00D50CD8" w:rsidP="00F433CE">
      <w:pPr>
        <w:pStyle w:val="Default"/>
        <w:jc w:val="both"/>
        <w:rPr>
          <w:rFonts w:ascii="Times New Roman" w:hAnsi="Times New Roman" w:cs="Times New Roman"/>
          <w:color w:val="FF0000"/>
          <w:sz w:val="20"/>
          <w:szCs w:val="20"/>
        </w:rPr>
      </w:pPr>
    </w:p>
    <w:p w:rsidR="00D50CD8" w:rsidRPr="00E35A3E" w:rsidRDefault="00D50CD8" w:rsidP="00F433CE">
      <w:pPr>
        <w:pStyle w:val="Default"/>
        <w:jc w:val="both"/>
        <w:rPr>
          <w:rFonts w:ascii="Times New Roman" w:hAnsi="Times New Roman" w:cs="Times New Roman"/>
          <w:color w:val="FF0000"/>
          <w:sz w:val="20"/>
          <w:szCs w:val="20"/>
        </w:rPr>
      </w:pPr>
    </w:p>
    <w:p w:rsidR="00D50CD8" w:rsidRPr="00F90B0C" w:rsidRDefault="00D50CD8" w:rsidP="00F433CE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D50CD8" w:rsidRPr="00F90B0C" w:rsidRDefault="00D50CD8" w:rsidP="00F433CE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sectPr w:rsidR="00D50CD8" w:rsidRPr="00F90B0C" w:rsidSect="008C4AF0"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0CD8" w:rsidRDefault="00D50CD8" w:rsidP="000F0720">
      <w:r>
        <w:separator/>
      </w:r>
    </w:p>
  </w:endnote>
  <w:endnote w:type="continuationSeparator" w:id="0">
    <w:p w:rsidR="00D50CD8" w:rsidRDefault="00D50CD8" w:rsidP="000F07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lin Gothic Demi">
    <w:altName w:val="Franklin Gothic Medium"/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CD8" w:rsidRDefault="00D50CD8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D50CD8" w:rsidRDefault="00D50CD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0CD8" w:rsidRDefault="00D50CD8" w:rsidP="000F0720">
      <w:r>
        <w:separator/>
      </w:r>
    </w:p>
  </w:footnote>
  <w:footnote w:type="continuationSeparator" w:id="0">
    <w:p w:rsidR="00D50CD8" w:rsidRDefault="00D50CD8" w:rsidP="000F072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3in;height:3in" o:bullet="t">
        <v:imagedata r:id="rId1" o:title=""/>
      </v:shape>
    </w:pict>
  </w:numPicBullet>
  <w:abstractNum w:abstractNumId="0">
    <w:nsid w:val="45D95C32"/>
    <w:multiLevelType w:val="hybridMultilevel"/>
    <w:tmpl w:val="8D7C308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50DF32EC"/>
    <w:multiLevelType w:val="hybridMultilevel"/>
    <w:tmpl w:val="718A48B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521407FF"/>
    <w:multiLevelType w:val="multilevel"/>
    <w:tmpl w:val="E706557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sz w:val="20"/>
        <w:szCs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20"/>
        <w:szCs w:val="20"/>
      </w:rPr>
    </w:lvl>
    <w:lvl w:ilvl="2">
      <w:start w:val="1"/>
      <w:numFmt w:val="bullet"/>
      <w:lvlText w:val=""/>
      <w:lvlPicBulletId w:val="0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3">
    <w:nsid w:val="5CE62911"/>
    <w:multiLevelType w:val="hybridMultilevel"/>
    <w:tmpl w:val="32AC795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7D8D4FB2"/>
    <w:multiLevelType w:val="hybridMultilevel"/>
    <w:tmpl w:val="53B8245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33CE"/>
    <w:rsid w:val="000047DF"/>
    <w:rsid w:val="00014A7B"/>
    <w:rsid w:val="00017D88"/>
    <w:rsid w:val="000561F9"/>
    <w:rsid w:val="00066405"/>
    <w:rsid w:val="0006698C"/>
    <w:rsid w:val="000E3A8E"/>
    <w:rsid w:val="000F0720"/>
    <w:rsid w:val="001049C1"/>
    <w:rsid w:val="001431B6"/>
    <w:rsid w:val="00143BA5"/>
    <w:rsid w:val="0015019B"/>
    <w:rsid w:val="001751F6"/>
    <w:rsid w:val="001909DB"/>
    <w:rsid w:val="00190AB9"/>
    <w:rsid w:val="00196AF3"/>
    <w:rsid w:val="001B6327"/>
    <w:rsid w:val="001C08A5"/>
    <w:rsid w:val="001D0261"/>
    <w:rsid w:val="001E5CFA"/>
    <w:rsid w:val="001E71B5"/>
    <w:rsid w:val="001E7DC1"/>
    <w:rsid w:val="001F136A"/>
    <w:rsid w:val="00217F5A"/>
    <w:rsid w:val="00224377"/>
    <w:rsid w:val="00244FD7"/>
    <w:rsid w:val="00247DC2"/>
    <w:rsid w:val="00253C23"/>
    <w:rsid w:val="00292D8E"/>
    <w:rsid w:val="00294ECA"/>
    <w:rsid w:val="002A7324"/>
    <w:rsid w:val="002B39EB"/>
    <w:rsid w:val="002B4F2C"/>
    <w:rsid w:val="002C2DB2"/>
    <w:rsid w:val="002C4027"/>
    <w:rsid w:val="002F1CAC"/>
    <w:rsid w:val="00302105"/>
    <w:rsid w:val="00304206"/>
    <w:rsid w:val="00305B05"/>
    <w:rsid w:val="003075CA"/>
    <w:rsid w:val="00310E0F"/>
    <w:rsid w:val="0035112E"/>
    <w:rsid w:val="003525F7"/>
    <w:rsid w:val="00353447"/>
    <w:rsid w:val="00365F43"/>
    <w:rsid w:val="00371467"/>
    <w:rsid w:val="003A2DF3"/>
    <w:rsid w:val="0042578C"/>
    <w:rsid w:val="00454B8D"/>
    <w:rsid w:val="00465046"/>
    <w:rsid w:val="00470F5A"/>
    <w:rsid w:val="00483259"/>
    <w:rsid w:val="004A75A2"/>
    <w:rsid w:val="004E2A35"/>
    <w:rsid w:val="004E3A74"/>
    <w:rsid w:val="00513DCA"/>
    <w:rsid w:val="00557E82"/>
    <w:rsid w:val="0058098F"/>
    <w:rsid w:val="005854A9"/>
    <w:rsid w:val="00596757"/>
    <w:rsid w:val="005A39E7"/>
    <w:rsid w:val="005B0028"/>
    <w:rsid w:val="005F1695"/>
    <w:rsid w:val="00635E16"/>
    <w:rsid w:val="006457D4"/>
    <w:rsid w:val="00666595"/>
    <w:rsid w:val="00670838"/>
    <w:rsid w:val="00671883"/>
    <w:rsid w:val="00684485"/>
    <w:rsid w:val="00684B08"/>
    <w:rsid w:val="006A001F"/>
    <w:rsid w:val="006A313E"/>
    <w:rsid w:val="006A6002"/>
    <w:rsid w:val="006A7579"/>
    <w:rsid w:val="006B0CCA"/>
    <w:rsid w:val="006B339D"/>
    <w:rsid w:val="006B7F38"/>
    <w:rsid w:val="006C6898"/>
    <w:rsid w:val="006E3F88"/>
    <w:rsid w:val="006F029C"/>
    <w:rsid w:val="006F0E03"/>
    <w:rsid w:val="006F5CFF"/>
    <w:rsid w:val="007134F5"/>
    <w:rsid w:val="0073454A"/>
    <w:rsid w:val="00764D13"/>
    <w:rsid w:val="007730F9"/>
    <w:rsid w:val="007870B9"/>
    <w:rsid w:val="007A69FD"/>
    <w:rsid w:val="007B0D19"/>
    <w:rsid w:val="007B55F5"/>
    <w:rsid w:val="007C5A42"/>
    <w:rsid w:val="007C799D"/>
    <w:rsid w:val="007D1F5D"/>
    <w:rsid w:val="007D3DC8"/>
    <w:rsid w:val="007E1C12"/>
    <w:rsid w:val="007E2F34"/>
    <w:rsid w:val="007E4CD4"/>
    <w:rsid w:val="0080356F"/>
    <w:rsid w:val="00803FF9"/>
    <w:rsid w:val="00811AAB"/>
    <w:rsid w:val="00814F6B"/>
    <w:rsid w:val="00816698"/>
    <w:rsid w:val="008201F8"/>
    <w:rsid w:val="0083582B"/>
    <w:rsid w:val="0084401F"/>
    <w:rsid w:val="00846302"/>
    <w:rsid w:val="00883645"/>
    <w:rsid w:val="008A3A17"/>
    <w:rsid w:val="008B01EB"/>
    <w:rsid w:val="008C4AF0"/>
    <w:rsid w:val="008D2A9C"/>
    <w:rsid w:val="008E0075"/>
    <w:rsid w:val="008F616F"/>
    <w:rsid w:val="009050D4"/>
    <w:rsid w:val="00952F9C"/>
    <w:rsid w:val="00974E6F"/>
    <w:rsid w:val="009A0BB5"/>
    <w:rsid w:val="009A0FAA"/>
    <w:rsid w:val="009B1465"/>
    <w:rsid w:val="009E4F94"/>
    <w:rsid w:val="009E6850"/>
    <w:rsid w:val="009F42F9"/>
    <w:rsid w:val="00A032F0"/>
    <w:rsid w:val="00A129AC"/>
    <w:rsid w:val="00A30EDE"/>
    <w:rsid w:val="00A355B6"/>
    <w:rsid w:val="00A42DE3"/>
    <w:rsid w:val="00A455EB"/>
    <w:rsid w:val="00B50882"/>
    <w:rsid w:val="00B52405"/>
    <w:rsid w:val="00B558F2"/>
    <w:rsid w:val="00B65189"/>
    <w:rsid w:val="00B7503F"/>
    <w:rsid w:val="00BD0010"/>
    <w:rsid w:val="00BF4C0C"/>
    <w:rsid w:val="00C14691"/>
    <w:rsid w:val="00C15E96"/>
    <w:rsid w:val="00C409E9"/>
    <w:rsid w:val="00C43285"/>
    <w:rsid w:val="00C5589E"/>
    <w:rsid w:val="00C83028"/>
    <w:rsid w:val="00CA097A"/>
    <w:rsid w:val="00CB4107"/>
    <w:rsid w:val="00CD02F4"/>
    <w:rsid w:val="00CD6BFA"/>
    <w:rsid w:val="00CD6F84"/>
    <w:rsid w:val="00CE47BC"/>
    <w:rsid w:val="00CF1A3A"/>
    <w:rsid w:val="00D36FD7"/>
    <w:rsid w:val="00D422DA"/>
    <w:rsid w:val="00D46B32"/>
    <w:rsid w:val="00D50CD8"/>
    <w:rsid w:val="00D811C1"/>
    <w:rsid w:val="00DE5E36"/>
    <w:rsid w:val="00DF05DD"/>
    <w:rsid w:val="00E01E1A"/>
    <w:rsid w:val="00E13CB6"/>
    <w:rsid w:val="00E141A4"/>
    <w:rsid w:val="00E2342E"/>
    <w:rsid w:val="00E35A3E"/>
    <w:rsid w:val="00E43D06"/>
    <w:rsid w:val="00E55002"/>
    <w:rsid w:val="00E6289C"/>
    <w:rsid w:val="00E63397"/>
    <w:rsid w:val="00EA32D6"/>
    <w:rsid w:val="00EA5BBE"/>
    <w:rsid w:val="00EA6E78"/>
    <w:rsid w:val="00EC1D62"/>
    <w:rsid w:val="00EC5378"/>
    <w:rsid w:val="00ED3BE9"/>
    <w:rsid w:val="00EE1FF0"/>
    <w:rsid w:val="00F13FB8"/>
    <w:rsid w:val="00F2477C"/>
    <w:rsid w:val="00F433CE"/>
    <w:rsid w:val="00F546C1"/>
    <w:rsid w:val="00F54B84"/>
    <w:rsid w:val="00F64993"/>
    <w:rsid w:val="00F90B0C"/>
    <w:rsid w:val="00F94E32"/>
    <w:rsid w:val="00FA793C"/>
    <w:rsid w:val="00FF31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Hyperlink" w:unhideWhenUsed="0"/>
    <w:lsdException w:name="Strong" w:semiHidden="0" w:unhideWhenUsed="0" w:qFormat="1"/>
    <w:lsdException w:name="Emphasis" w:semiHidden="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33CE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F31F2"/>
    <w:rPr>
      <w:rFonts w:eastAsia="Calibri"/>
      <w:sz w:val="2"/>
      <w:szCs w:val="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3A8E"/>
    <w:rPr>
      <w:rFonts w:ascii="Times New Roman" w:hAnsi="Times New Roman" w:cs="Times New Roman"/>
      <w:sz w:val="2"/>
      <w:szCs w:val="2"/>
    </w:rPr>
  </w:style>
  <w:style w:type="character" w:styleId="Hyperlink">
    <w:name w:val="Hyperlink"/>
    <w:basedOn w:val="DefaultParagraphFont"/>
    <w:uiPriority w:val="99"/>
    <w:semiHidden/>
    <w:rsid w:val="00F433C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F433CE"/>
    <w:pPr>
      <w:tabs>
        <w:tab w:val="center" w:pos="4252"/>
        <w:tab w:val="right" w:pos="8504"/>
      </w:tabs>
    </w:pPr>
    <w:rPr>
      <w:rFonts w:eastAsia="Calibri"/>
    </w:rPr>
  </w:style>
  <w:style w:type="character" w:customStyle="1" w:styleId="HeaderChar">
    <w:name w:val="Header Char"/>
    <w:basedOn w:val="DefaultParagraphFont"/>
    <w:link w:val="Header"/>
    <w:uiPriority w:val="99"/>
    <w:rsid w:val="00F433CE"/>
    <w:rPr>
      <w:rFonts w:ascii="Times New Roman" w:hAnsi="Times New Roman" w:cs="Times New Roman"/>
      <w:sz w:val="24"/>
      <w:szCs w:val="24"/>
      <w:lang w:eastAsia="pt-PT"/>
    </w:rPr>
  </w:style>
  <w:style w:type="paragraph" w:customStyle="1" w:styleId="Default">
    <w:name w:val="Default"/>
    <w:uiPriority w:val="99"/>
    <w:rsid w:val="00F433CE"/>
    <w:pPr>
      <w:autoSpaceDE w:val="0"/>
      <w:autoSpaceDN w:val="0"/>
      <w:adjustRightInd w:val="0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styleId="ListParagraph">
    <w:name w:val="List Paragraph"/>
    <w:basedOn w:val="Normal"/>
    <w:uiPriority w:val="99"/>
    <w:qFormat/>
    <w:rsid w:val="0035344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rsid w:val="000F0720"/>
    <w:rPr>
      <w:rFonts w:eastAsia="Calibr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F0720"/>
    <w:rPr>
      <w:rFonts w:ascii="Times New Roman" w:hAnsi="Times New Roman" w:cs="Times New Roman"/>
      <w:sz w:val="20"/>
      <w:szCs w:val="20"/>
      <w:lang w:eastAsia="pt-PT"/>
    </w:rPr>
  </w:style>
  <w:style w:type="character" w:styleId="FootnoteReference">
    <w:name w:val="footnote reference"/>
    <w:basedOn w:val="DefaultParagraphFont"/>
    <w:uiPriority w:val="99"/>
    <w:semiHidden/>
    <w:rsid w:val="000F0720"/>
    <w:rPr>
      <w:vertAlign w:val="superscript"/>
    </w:rPr>
  </w:style>
  <w:style w:type="paragraph" w:styleId="Footer">
    <w:name w:val="footer"/>
    <w:basedOn w:val="Normal"/>
    <w:link w:val="FooterChar"/>
    <w:uiPriority w:val="99"/>
    <w:rsid w:val="000F0720"/>
    <w:pPr>
      <w:tabs>
        <w:tab w:val="center" w:pos="4252"/>
        <w:tab w:val="right" w:pos="8504"/>
      </w:tabs>
    </w:pPr>
    <w:rPr>
      <w:rFonts w:eastAsia="Calibri"/>
    </w:rPr>
  </w:style>
  <w:style w:type="character" w:customStyle="1" w:styleId="FooterChar">
    <w:name w:val="Footer Char"/>
    <w:basedOn w:val="DefaultParagraphFont"/>
    <w:link w:val="Footer"/>
    <w:uiPriority w:val="99"/>
    <w:rsid w:val="000F0720"/>
    <w:rPr>
      <w:rFonts w:ascii="Times New Roman" w:hAnsi="Times New Roman" w:cs="Times New Roman"/>
      <w:sz w:val="24"/>
      <w:szCs w:val="24"/>
      <w:lang w:eastAsia="pt-PT"/>
    </w:rPr>
  </w:style>
  <w:style w:type="character" w:customStyle="1" w:styleId="hps">
    <w:name w:val="hps"/>
    <w:basedOn w:val="DefaultParagraphFont"/>
    <w:uiPriority w:val="99"/>
    <w:rsid w:val="00224377"/>
  </w:style>
  <w:style w:type="paragraph" w:styleId="BodyText2">
    <w:name w:val="Body Text 2"/>
    <w:basedOn w:val="Normal"/>
    <w:link w:val="BodyText2Char"/>
    <w:uiPriority w:val="99"/>
    <w:rsid w:val="00F54B84"/>
    <w:pPr>
      <w:spacing w:after="120" w:line="480" w:lineRule="auto"/>
    </w:pPr>
    <w:rPr>
      <w:rFonts w:eastAsia="Calibri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247DC2"/>
    <w:rPr>
      <w:rFonts w:ascii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F94E32"/>
    <w:rPr>
      <w:i/>
      <w:iCs/>
    </w:rPr>
  </w:style>
  <w:style w:type="character" w:styleId="Strong">
    <w:name w:val="Strong"/>
    <w:basedOn w:val="DefaultParagraphFont"/>
    <w:uiPriority w:val="99"/>
    <w:qFormat/>
    <w:rsid w:val="00292D8E"/>
    <w:rPr>
      <w:b/>
      <w:bCs/>
    </w:rPr>
  </w:style>
  <w:style w:type="character" w:customStyle="1" w:styleId="Carcter13">
    <w:name w:val="Carácter13"/>
    <w:uiPriority w:val="99"/>
    <w:rsid w:val="00465046"/>
    <w:rPr>
      <w:rFonts w:ascii="Arial" w:hAnsi="Arial" w:cs="Arial"/>
      <w:sz w:val="24"/>
      <w:szCs w:val="24"/>
      <w:lang w:val="pt-PT" w:eastAsia="pt-PT"/>
    </w:rPr>
  </w:style>
  <w:style w:type="paragraph" w:styleId="BodyText">
    <w:name w:val="Body Text"/>
    <w:basedOn w:val="Normal"/>
    <w:link w:val="BodyTextChar1"/>
    <w:uiPriority w:val="99"/>
    <w:rsid w:val="00465046"/>
    <w:pPr>
      <w:spacing w:after="120"/>
    </w:pPr>
    <w:rPr>
      <w:rFonts w:ascii="Calibri" w:hAnsi="Calibri" w:cs="Calibri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96757"/>
    <w:rPr>
      <w:rFonts w:ascii="Times New Roman" w:hAnsi="Times New Roman" w:cs="Times New Roman"/>
      <w:sz w:val="24"/>
      <w:szCs w:val="24"/>
    </w:rPr>
  </w:style>
  <w:style w:type="character" w:customStyle="1" w:styleId="BodyTextChar1">
    <w:name w:val="Body Text Char1"/>
    <w:link w:val="BodyText"/>
    <w:uiPriority w:val="99"/>
    <w:rsid w:val="00465046"/>
    <w:rPr>
      <w:rFonts w:eastAsia="Times New Roman"/>
      <w:sz w:val="24"/>
      <w:szCs w:val="24"/>
      <w:lang w:val="pt-PT" w:eastAsia="pt-PT"/>
    </w:rPr>
  </w:style>
  <w:style w:type="character" w:customStyle="1" w:styleId="TextodenotaderodapCarcter">
    <w:name w:val="Texto de nota de rodapé Carácter"/>
    <w:basedOn w:val="DefaultParagraphFont"/>
    <w:uiPriority w:val="99"/>
    <w:rsid w:val="009E4F94"/>
    <w:rPr>
      <w:rFonts w:ascii="Arial" w:hAnsi="Arial" w:cs="Arial"/>
      <w:lang w:val="en-US" w:eastAsia="pt-PT"/>
    </w:rPr>
  </w:style>
  <w:style w:type="character" w:customStyle="1" w:styleId="Carcter131">
    <w:name w:val="Carácter131"/>
    <w:uiPriority w:val="99"/>
    <w:rsid w:val="009E4F94"/>
    <w:rPr>
      <w:rFonts w:ascii="Arial" w:hAnsi="Arial" w:cs="Arial"/>
      <w:sz w:val="24"/>
      <w:szCs w:val="24"/>
      <w:lang w:val="pt-PT"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58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15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15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61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15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15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61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15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5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5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1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comunicacionypensamiento.org/programa_a.htm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ra@upt.pt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comunicacionypensamiento.org/area07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familiasyredessociales.mailrelay-ii.com/newslink/42305/15.html" TargetMode="Externa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22</TotalTime>
  <Pages>3</Pages>
  <Words>767</Words>
  <Characters>4147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MarciaBento</dc:creator>
  <cp:keywords/>
  <dc:description/>
  <cp:lastModifiedBy>Dora Alves</cp:lastModifiedBy>
  <cp:revision>12</cp:revision>
  <dcterms:created xsi:type="dcterms:W3CDTF">2015-11-16T16:04:00Z</dcterms:created>
  <dcterms:modified xsi:type="dcterms:W3CDTF">2015-11-16T22:59:00Z</dcterms:modified>
</cp:coreProperties>
</file>