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34DC8E" w14:textId="77777777" w:rsidR="005C065E" w:rsidRDefault="00294406" w:rsidP="006B102E">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Fronteiras </w:t>
      </w:r>
      <w:r w:rsidR="009D1BBB" w:rsidRPr="003E0C54">
        <w:rPr>
          <w:rFonts w:ascii="Times New Roman" w:hAnsi="Times New Roman" w:cs="Times New Roman"/>
          <w:b/>
          <w:sz w:val="24"/>
          <w:szCs w:val="24"/>
        </w:rPr>
        <w:t>na Idade Média: relações sociais</w:t>
      </w:r>
      <w:r w:rsidR="00BA141A">
        <w:rPr>
          <w:rFonts w:ascii="Times New Roman" w:hAnsi="Times New Roman" w:cs="Times New Roman"/>
          <w:b/>
          <w:sz w:val="24"/>
          <w:szCs w:val="24"/>
        </w:rPr>
        <w:t xml:space="preserve"> e fiscalidade</w:t>
      </w:r>
      <w:r>
        <w:rPr>
          <w:rFonts w:ascii="Times New Roman" w:hAnsi="Times New Roman" w:cs="Times New Roman"/>
          <w:b/>
          <w:sz w:val="24"/>
          <w:szCs w:val="24"/>
        </w:rPr>
        <w:t xml:space="preserve"> entre Portugal e Castela</w:t>
      </w:r>
      <w:r w:rsidR="00BE602E">
        <w:rPr>
          <w:rStyle w:val="Refdenotaderodap"/>
          <w:rFonts w:ascii="Times New Roman" w:hAnsi="Times New Roman" w:cs="Times New Roman"/>
          <w:b/>
          <w:sz w:val="24"/>
          <w:szCs w:val="24"/>
        </w:rPr>
        <w:footnoteReference w:id="1"/>
      </w:r>
    </w:p>
    <w:p w14:paraId="63FDECC1" w14:textId="77777777" w:rsidR="00FE2FDE" w:rsidRDefault="00FE2FDE" w:rsidP="006B102E">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Boundaries</w:t>
      </w:r>
      <w:r w:rsidRPr="00FE2FDE">
        <w:rPr>
          <w:rFonts w:ascii="Times New Roman" w:hAnsi="Times New Roman" w:cs="Times New Roman"/>
          <w:b/>
          <w:sz w:val="24"/>
          <w:szCs w:val="24"/>
          <w:lang w:val="en-US"/>
        </w:rPr>
        <w:t xml:space="preserve"> in the Middle Ages: social relations and taxation between Portugal and Castile</w:t>
      </w:r>
    </w:p>
    <w:p w14:paraId="1F7098A9" w14:textId="77777777" w:rsidR="00FE2FDE" w:rsidRDefault="00FE2FDE" w:rsidP="006B102E">
      <w:pPr>
        <w:spacing w:after="0" w:line="360" w:lineRule="auto"/>
        <w:rPr>
          <w:rFonts w:ascii="Times New Roman" w:hAnsi="Times New Roman" w:cs="Times New Roman"/>
          <w:b/>
          <w:sz w:val="24"/>
          <w:szCs w:val="24"/>
          <w:lang w:val="en-US"/>
        </w:rPr>
      </w:pPr>
    </w:p>
    <w:p w14:paraId="3D9D4397" w14:textId="77777777" w:rsidR="00FE2FDE" w:rsidRPr="00FE2FDE" w:rsidRDefault="00FE2FDE" w:rsidP="006B102E">
      <w:pPr>
        <w:spacing w:after="0" w:line="360" w:lineRule="auto"/>
        <w:jc w:val="right"/>
        <w:rPr>
          <w:rFonts w:ascii="Times New Roman" w:hAnsi="Times New Roman" w:cs="Times New Roman"/>
          <w:sz w:val="24"/>
          <w:szCs w:val="24"/>
        </w:rPr>
      </w:pPr>
      <w:r w:rsidRPr="00FE2FDE">
        <w:rPr>
          <w:rFonts w:ascii="Times New Roman" w:hAnsi="Times New Roman" w:cs="Times New Roman"/>
          <w:sz w:val="24"/>
          <w:szCs w:val="24"/>
        </w:rPr>
        <w:t>Isabel Vaz de Freitas</w:t>
      </w:r>
    </w:p>
    <w:p w14:paraId="5536DA89" w14:textId="77777777" w:rsidR="00FE2FDE" w:rsidRPr="00FE2FDE" w:rsidRDefault="00FE2FDE" w:rsidP="006B102E">
      <w:pPr>
        <w:spacing w:after="0" w:line="360" w:lineRule="auto"/>
        <w:jc w:val="right"/>
        <w:rPr>
          <w:rFonts w:ascii="Times New Roman" w:hAnsi="Times New Roman" w:cs="Times New Roman"/>
          <w:caps/>
          <w:sz w:val="24"/>
          <w:szCs w:val="24"/>
        </w:rPr>
      </w:pPr>
      <w:r w:rsidRPr="00FE2FDE">
        <w:rPr>
          <w:rFonts w:ascii="Times New Roman" w:hAnsi="Times New Roman" w:cs="Times New Roman"/>
          <w:caps/>
          <w:sz w:val="24"/>
          <w:szCs w:val="24"/>
        </w:rPr>
        <w:t>Universidade Portucalense</w:t>
      </w:r>
    </w:p>
    <w:p w14:paraId="346A9C14" w14:textId="77777777" w:rsidR="00FE2FDE" w:rsidRPr="00FE2FDE" w:rsidRDefault="00FE2FDE" w:rsidP="006B102E">
      <w:pPr>
        <w:spacing w:after="0" w:line="360" w:lineRule="auto"/>
        <w:jc w:val="right"/>
        <w:rPr>
          <w:rFonts w:ascii="Times New Roman" w:hAnsi="Times New Roman" w:cs="Times New Roman"/>
          <w:sz w:val="24"/>
          <w:szCs w:val="24"/>
        </w:rPr>
      </w:pPr>
    </w:p>
    <w:p w14:paraId="78F26ABA" w14:textId="77777777" w:rsidR="00FE2FDE" w:rsidRPr="00FE2FDE" w:rsidRDefault="00FE2FDE" w:rsidP="006B102E">
      <w:pPr>
        <w:spacing w:after="0" w:line="360" w:lineRule="auto"/>
        <w:jc w:val="right"/>
        <w:rPr>
          <w:rFonts w:ascii="Times New Roman" w:hAnsi="Times New Roman" w:cs="Times New Roman"/>
          <w:b/>
          <w:caps/>
          <w:sz w:val="24"/>
          <w:szCs w:val="24"/>
        </w:rPr>
      </w:pPr>
    </w:p>
    <w:p w14:paraId="06F55C02" w14:textId="77777777" w:rsidR="0038597A" w:rsidRDefault="0038597A" w:rsidP="006B102E">
      <w:pPr>
        <w:spacing w:after="0" w:line="360" w:lineRule="auto"/>
        <w:rPr>
          <w:rFonts w:ascii="Times New Roman" w:hAnsi="Times New Roman" w:cs="Times New Roman"/>
          <w:sz w:val="24"/>
          <w:szCs w:val="24"/>
        </w:rPr>
      </w:pPr>
    </w:p>
    <w:p w14:paraId="0DD764B6" w14:textId="77777777" w:rsidR="009D1BBB" w:rsidRDefault="0038597A" w:rsidP="006B102E">
      <w:pPr>
        <w:spacing w:after="0" w:line="360" w:lineRule="auto"/>
        <w:rPr>
          <w:rFonts w:ascii="Times New Roman" w:hAnsi="Times New Roman" w:cs="Times New Roman"/>
          <w:sz w:val="24"/>
          <w:szCs w:val="24"/>
        </w:rPr>
      </w:pPr>
      <w:r>
        <w:rPr>
          <w:rFonts w:ascii="Times New Roman" w:hAnsi="Times New Roman" w:cs="Times New Roman"/>
          <w:sz w:val="24"/>
          <w:szCs w:val="24"/>
        </w:rPr>
        <w:t>Resumo</w:t>
      </w:r>
    </w:p>
    <w:p w14:paraId="1B3F657F" w14:textId="77777777" w:rsidR="0038597A" w:rsidRDefault="0038597A" w:rsidP="006B1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 relações entre Portugal e Castela na Idade Média, a norte do Douro, são na sua maioria pacíficas e acompanhadas de trocas comerciais, de passagem de bens, que devem fazer os seus registos nos portos secos. Os mercadores que passam pelos portos obrigam-se a pagamentos fiscais sobre esses produtos. Neste estudo, foram trabalhados os registos dos panos (século XVI) importados e exportados do norte de Portugal para Castela.</w:t>
      </w:r>
      <w:r w:rsidR="00807A1E">
        <w:rPr>
          <w:rFonts w:ascii="Times New Roman" w:hAnsi="Times New Roman" w:cs="Times New Roman"/>
          <w:sz w:val="24"/>
          <w:szCs w:val="24"/>
        </w:rPr>
        <w:t xml:space="preserve"> Através dos livros de registo dos portos secos é ainda possível verificar </w:t>
      </w:r>
      <w:r w:rsidR="00144231">
        <w:rPr>
          <w:rFonts w:ascii="Times New Roman" w:hAnsi="Times New Roman" w:cs="Times New Roman"/>
          <w:sz w:val="24"/>
          <w:szCs w:val="24"/>
        </w:rPr>
        <w:t>como se concretiza a distribuição das rendas dos portos depois de retirados os pagamentos devidos aos seus oficiais.</w:t>
      </w:r>
    </w:p>
    <w:p w14:paraId="6A2588A2" w14:textId="77777777" w:rsidR="0038597A" w:rsidRDefault="0038597A" w:rsidP="006B102E">
      <w:pPr>
        <w:spacing w:after="0" w:line="360" w:lineRule="auto"/>
        <w:rPr>
          <w:rFonts w:ascii="Times New Roman" w:hAnsi="Times New Roman" w:cs="Times New Roman"/>
          <w:sz w:val="24"/>
          <w:szCs w:val="24"/>
        </w:rPr>
      </w:pPr>
    </w:p>
    <w:p w14:paraId="3CF7A457" w14:textId="77777777" w:rsidR="00475ED9" w:rsidRDefault="00475ED9" w:rsidP="006B102E">
      <w:p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Abstract</w:t>
      </w:r>
      <w:proofErr w:type="spellEnd"/>
    </w:p>
    <w:p w14:paraId="03687041" w14:textId="77777777" w:rsidR="00475ED9" w:rsidRDefault="0038597A" w:rsidP="006B102E">
      <w:pPr>
        <w:spacing w:after="0" w:line="360" w:lineRule="auto"/>
        <w:jc w:val="both"/>
        <w:rPr>
          <w:rFonts w:ascii="Times New Roman" w:hAnsi="Times New Roman" w:cs="Times New Roman"/>
          <w:sz w:val="24"/>
          <w:szCs w:val="24"/>
          <w:lang w:val="en-US"/>
        </w:rPr>
      </w:pPr>
      <w:r w:rsidRPr="0038597A">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social </w:t>
      </w:r>
      <w:r w:rsidRPr="0038597A">
        <w:rPr>
          <w:rFonts w:ascii="Times New Roman" w:hAnsi="Times New Roman" w:cs="Times New Roman"/>
          <w:sz w:val="24"/>
          <w:szCs w:val="24"/>
          <w:lang w:val="en-US"/>
        </w:rPr>
        <w:t>relations between Portugal and Castile in the Middle Ages</w:t>
      </w:r>
      <w:r>
        <w:rPr>
          <w:rFonts w:ascii="Times New Roman" w:hAnsi="Times New Roman" w:cs="Times New Roman"/>
          <w:sz w:val="24"/>
          <w:szCs w:val="24"/>
          <w:lang w:val="en-US"/>
        </w:rPr>
        <w:t xml:space="preserve"> at</w:t>
      </w:r>
      <w:r w:rsidRPr="0038597A">
        <w:rPr>
          <w:rFonts w:ascii="Times New Roman" w:hAnsi="Times New Roman" w:cs="Times New Roman"/>
          <w:sz w:val="24"/>
          <w:szCs w:val="24"/>
          <w:lang w:val="en-US"/>
        </w:rPr>
        <w:t xml:space="preserve"> north of the Douro</w:t>
      </w:r>
      <w:r>
        <w:rPr>
          <w:rFonts w:ascii="Times New Roman" w:hAnsi="Times New Roman" w:cs="Times New Roman"/>
          <w:sz w:val="24"/>
          <w:szCs w:val="24"/>
          <w:lang w:val="en-US"/>
        </w:rPr>
        <w:t xml:space="preserve"> river</w:t>
      </w:r>
      <w:r w:rsidRPr="0038597A">
        <w:rPr>
          <w:rFonts w:ascii="Times New Roman" w:hAnsi="Times New Roman" w:cs="Times New Roman"/>
          <w:sz w:val="24"/>
          <w:szCs w:val="24"/>
          <w:lang w:val="en-US"/>
        </w:rPr>
        <w:t xml:space="preserve">, are </w:t>
      </w:r>
      <w:r>
        <w:rPr>
          <w:rFonts w:ascii="Times New Roman" w:hAnsi="Times New Roman" w:cs="Times New Roman"/>
          <w:sz w:val="24"/>
          <w:szCs w:val="24"/>
          <w:lang w:val="en-US"/>
        </w:rPr>
        <w:t xml:space="preserve">mainly </w:t>
      </w:r>
      <w:r w:rsidRPr="0038597A">
        <w:rPr>
          <w:rFonts w:ascii="Times New Roman" w:hAnsi="Times New Roman" w:cs="Times New Roman"/>
          <w:sz w:val="24"/>
          <w:szCs w:val="24"/>
          <w:lang w:val="en-US"/>
        </w:rPr>
        <w:t xml:space="preserve">peaceful and accompanied by </w:t>
      </w:r>
      <w:r>
        <w:rPr>
          <w:rFonts w:ascii="Times New Roman" w:hAnsi="Times New Roman" w:cs="Times New Roman"/>
          <w:sz w:val="24"/>
          <w:szCs w:val="24"/>
          <w:lang w:val="en-US"/>
        </w:rPr>
        <w:t xml:space="preserve">commercial trade, </w:t>
      </w:r>
      <w:r w:rsidRPr="0038597A">
        <w:rPr>
          <w:rFonts w:ascii="Times New Roman" w:hAnsi="Times New Roman" w:cs="Times New Roman"/>
          <w:sz w:val="24"/>
          <w:szCs w:val="24"/>
          <w:lang w:val="en-US"/>
        </w:rPr>
        <w:t>which must</w:t>
      </w:r>
      <w:r>
        <w:rPr>
          <w:rFonts w:ascii="Times New Roman" w:hAnsi="Times New Roman" w:cs="Times New Roman"/>
          <w:sz w:val="24"/>
          <w:szCs w:val="24"/>
          <w:lang w:val="en-US"/>
        </w:rPr>
        <w:t xml:space="preserve"> be</w:t>
      </w:r>
      <w:r w:rsidRPr="0038597A">
        <w:rPr>
          <w:rFonts w:ascii="Times New Roman" w:hAnsi="Times New Roman" w:cs="Times New Roman"/>
          <w:sz w:val="24"/>
          <w:szCs w:val="24"/>
          <w:lang w:val="en-US"/>
        </w:rPr>
        <w:t xml:space="preserve"> register</w:t>
      </w:r>
      <w:r>
        <w:rPr>
          <w:rFonts w:ascii="Times New Roman" w:hAnsi="Times New Roman" w:cs="Times New Roman"/>
          <w:sz w:val="24"/>
          <w:szCs w:val="24"/>
          <w:lang w:val="en-US"/>
        </w:rPr>
        <w:t xml:space="preserve">ed in </w:t>
      </w:r>
      <w:r w:rsidRPr="0038597A">
        <w:rPr>
          <w:rFonts w:ascii="Times New Roman" w:hAnsi="Times New Roman" w:cs="Times New Roman"/>
          <w:sz w:val="24"/>
          <w:szCs w:val="24"/>
          <w:lang w:val="en-US"/>
        </w:rPr>
        <w:t xml:space="preserve">ports. Merchants passing through </w:t>
      </w:r>
      <w:r>
        <w:rPr>
          <w:rFonts w:ascii="Times New Roman" w:hAnsi="Times New Roman" w:cs="Times New Roman"/>
          <w:sz w:val="24"/>
          <w:szCs w:val="24"/>
          <w:lang w:val="en-US"/>
        </w:rPr>
        <w:t xml:space="preserve">those </w:t>
      </w:r>
      <w:r w:rsidRPr="0038597A">
        <w:rPr>
          <w:rFonts w:ascii="Times New Roman" w:hAnsi="Times New Roman" w:cs="Times New Roman"/>
          <w:sz w:val="24"/>
          <w:szCs w:val="24"/>
          <w:lang w:val="en-US"/>
        </w:rPr>
        <w:t xml:space="preserve">ports are obliged to pay </w:t>
      </w:r>
      <w:r>
        <w:rPr>
          <w:rFonts w:ascii="Times New Roman" w:hAnsi="Times New Roman" w:cs="Times New Roman"/>
          <w:sz w:val="24"/>
          <w:szCs w:val="24"/>
          <w:lang w:val="en-US"/>
        </w:rPr>
        <w:t xml:space="preserve">specific </w:t>
      </w:r>
      <w:r w:rsidRPr="0038597A">
        <w:rPr>
          <w:rFonts w:ascii="Times New Roman" w:hAnsi="Times New Roman" w:cs="Times New Roman"/>
          <w:sz w:val="24"/>
          <w:szCs w:val="24"/>
          <w:lang w:val="en-US"/>
        </w:rPr>
        <w:t>tax</w:t>
      </w:r>
      <w:r>
        <w:rPr>
          <w:rFonts w:ascii="Times New Roman" w:hAnsi="Times New Roman" w:cs="Times New Roman"/>
          <w:sz w:val="24"/>
          <w:szCs w:val="24"/>
          <w:lang w:val="en-US"/>
        </w:rPr>
        <w:t xml:space="preserve">es. In this study, we worked the fabric records (XVI century) </w:t>
      </w:r>
      <w:r w:rsidRPr="0038597A">
        <w:rPr>
          <w:rFonts w:ascii="Times New Roman" w:hAnsi="Times New Roman" w:cs="Times New Roman"/>
          <w:sz w:val="24"/>
          <w:szCs w:val="24"/>
          <w:lang w:val="en-US"/>
        </w:rPr>
        <w:t xml:space="preserve">imported and exported </w:t>
      </w:r>
      <w:r>
        <w:rPr>
          <w:rFonts w:ascii="Times New Roman" w:hAnsi="Times New Roman" w:cs="Times New Roman"/>
          <w:sz w:val="24"/>
          <w:szCs w:val="24"/>
          <w:lang w:val="en-US"/>
        </w:rPr>
        <w:t xml:space="preserve">from the north of Portugal </w:t>
      </w:r>
      <w:r w:rsidRPr="0038597A">
        <w:rPr>
          <w:rFonts w:ascii="Times New Roman" w:hAnsi="Times New Roman" w:cs="Times New Roman"/>
          <w:sz w:val="24"/>
          <w:szCs w:val="24"/>
          <w:lang w:val="en-US"/>
        </w:rPr>
        <w:t>to Castile.</w:t>
      </w:r>
      <w:r w:rsidR="00144231">
        <w:rPr>
          <w:rFonts w:ascii="Times New Roman" w:hAnsi="Times New Roman" w:cs="Times New Roman"/>
          <w:sz w:val="24"/>
          <w:szCs w:val="24"/>
          <w:lang w:val="en-US"/>
        </w:rPr>
        <w:t xml:space="preserve"> Through the medieval </w:t>
      </w:r>
      <w:r w:rsidR="00144231" w:rsidRPr="00144231">
        <w:rPr>
          <w:rFonts w:ascii="Times New Roman" w:hAnsi="Times New Roman" w:cs="Times New Roman"/>
          <w:sz w:val="24"/>
          <w:szCs w:val="24"/>
          <w:lang w:val="en-US"/>
        </w:rPr>
        <w:t xml:space="preserve">books </w:t>
      </w:r>
      <w:r w:rsidR="00144231">
        <w:rPr>
          <w:rFonts w:ascii="Times New Roman" w:hAnsi="Times New Roman" w:cs="Times New Roman"/>
          <w:sz w:val="24"/>
          <w:szCs w:val="24"/>
          <w:lang w:val="en-US"/>
        </w:rPr>
        <w:t>of merchandising entrance, it is</w:t>
      </w:r>
      <w:r w:rsidR="00144231" w:rsidRPr="00144231">
        <w:rPr>
          <w:rFonts w:ascii="Times New Roman" w:hAnsi="Times New Roman" w:cs="Times New Roman"/>
          <w:sz w:val="24"/>
          <w:szCs w:val="24"/>
          <w:lang w:val="en-US"/>
        </w:rPr>
        <w:t xml:space="preserve"> </w:t>
      </w:r>
      <w:r w:rsidR="00144231">
        <w:rPr>
          <w:rFonts w:ascii="Times New Roman" w:hAnsi="Times New Roman" w:cs="Times New Roman"/>
          <w:sz w:val="24"/>
          <w:szCs w:val="24"/>
          <w:lang w:val="en-US"/>
        </w:rPr>
        <w:t xml:space="preserve">also </w:t>
      </w:r>
      <w:r w:rsidR="00144231" w:rsidRPr="00144231">
        <w:rPr>
          <w:rFonts w:ascii="Times New Roman" w:hAnsi="Times New Roman" w:cs="Times New Roman"/>
          <w:sz w:val="24"/>
          <w:szCs w:val="24"/>
          <w:lang w:val="en-US"/>
        </w:rPr>
        <w:t>possible to verify how the port incomes</w:t>
      </w:r>
      <w:r w:rsidR="00144231">
        <w:rPr>
          <w:rFonts w:ascii="Times New Roman" w:hAnsi="Times New Roman" w:cs="Times New Roman"/>
          <w:sz w:val="24"/>
          <w:szCs w:val="24"/>
          <w:lang w:val="en-US"/>
        </w:rPr>
        <w:t xml:space="preserve"> were distributed</w:t>
      </w:r>
      <w:r w:rsidR="00144231" w:rsidRPr="00144231">
        <w:rPr>
          <w:rFonts w:ascii="Times New Roman" w:hAnsi="Times New Roman" w:cs="Times New Roman"/>
          <w:sz w:val="24"/>
          <w:szCs w:val="24"/>
          <w:lang w:val="en-US"/>
        </w:rPr>
        <w:t>.</w:t>
      </w:r>
    </w:p>
    <w:p w14:paraId="58A72E80" w14:textId="77777777" w:rsidR="0038597A" w:rsidRPr="0038597A" w:rsidRDefault="0038597A" w:rsidP="006B102E">
      <w:pPr>
        <w:spacing w:after="0" w:line="360" w:lineRule="auto"/>
        <w:jc w:val="both"/>
        <w:rPr>
          <w:rFonts w:ascii="Times New Roman" w:hAnsi="Times New Roman" w:cs="Times New Roman"/>
          <w:sz w:val="24"/>
          <w:szCs w:val="24"/>
          <w:lang w:val="en-US"/>
        </w:rPr>
      </w:pPr>
    </w:p>
    <w:p w14:paraId="20AFC9E1" w14:textId="77777777" w:rsidR="00144231" w:rsidRDefault="00144231" w:rsidP="006B102E">
      <w:pPr>
        <w:spacing w:after="0" w:line="360" w:lineRule="auto"/>
        <w:rPr>
          <w:rFonts w:ascii="Times New Roman" w:hAnsi="Times New Roman" w:cs="Times New Roman"/>
          <w:sz w:val="24"/>
          <w:szCs w:val="24"/>
        </w:rPr>
      </w:pPr>
      <w:r w:rsidRPr="00144231">
        <w:rPr>
          <w:rFonts w:ascii="Times New Roman" w:hAnsi="Times New Roman" w:cs="Times New Roman"/>
          <w:sz w:val="24"/>
          <w:szCs w:val="24"/>
        </w:rPr>
        <w:t>Palavras-chave: Portos secos</w:t>
      </w:r>
      <w:r w:rsidR="008523B1">
        <w:rPr>
          <w:rFonts w:ascii="Times New Roman" w:hAnsi="Times New Roman" w:cs="Times New Roman"/>
          <w:sz w:val="24"/>
          <w:szCs w:val="24"/>
        </w:rPr>
        <w:t>;</w:t>
      </w:r>
      <w:r w:rsidRPr="00144231">
        <w:rPr>
          <w:rFonts w:ascii="Times New Roman" w:hAnsi="Times New Roman" w:cs="Times New Roman"/>
          <w:sz w:val="24"/>
          <w:szCs w:val="24"/>
        </w:rPr>
        <w:t xml:space="preserve"> fron</w:t>
      </w:r>
      <w:r w:rsidR="008523B1">
        <w:rPr>
          <w:rFonts w:ascii="Times New Roman" w:hAnsi="Times New Roman" w:cs="Times New Roman"/>
          <w:sz w:val="24"/>
          <w:szCs w:val="24"/>
        </w:rPr>
        <w:t>teira; impostos;</w:t>
      </w:r>
      <w:r>
        <w:rPr>
          <w:rFonts w:ascii="Times New Roman" w:hAnsi="Times New Roman" w:cs="Times New Roman"/>
          <w:sz w:val="24"/>
          <w:szCs w:val="24"/>
        </w:rPr>
        <w:t xml:space="preserve"> </w:t>
      </w:r>
      <w:r w:rsidR="008523B1">
        <w:rPr>
          <w:rFonts w:ascii="Times New Roman" w:hAnsi="Times New Roman" w:cs="Times New Roman"/>
          <w:sz w:val="24"/>
          <w:szCs w:val="24"/>
        </w:rPr>
        <w:t xml:space="preserve">mercadorias; </w:t>
      </w:r>
      <w:r w:rsidR="002D1E80">
        <w:rPr>
          <w:rFonts w:ascii="Times New Roman" w:hAnsi="Times New Roman" w:cs="Times New Roman"/>
          <w:sz w:val="24"/>
          <w:szCs w:val="24"/>
        </w:rPr>
        <w:t>infração</w:t>
      </w:r>
      <w:r w:rsidR="008523B1">
        <w:rPr>
          <w:rFonts w:ascii="Times New Roman" w:hAnsi="Times New Roman" w:cs="Times New Roman"/>
          <w:sz w:val="24"/>
          <w:szCs w:val="24"/>
        </w:rPr>
        <w:t>.</w:t>
      </w:r>
    </w:p>
    <w:p w14:paraId="12E08D5D" w14:textId="77777777" w:rsidR="002D1E80" w:rsidRPr="00144231" w:rsidRDefault="002D1E80" w:rsidP="006B102E">
      <w:pPr>
        <w:spacing w:after="0" w:line="360" w:lineRule="auto"/>
        <w:rPr>
          <w:rFonts w:ascii="Times New Roman" w:hAnsi="Times New Roman" w:cs="Times New Roman"/>
          <w:sz w:val="24"/>
          <w:szCs w:val="24"/>
        </w:rPr>
      </w:pPr>
    </w:p>
    <w:p w14:paraId="4B9BED58" w14:textId="77777777" w:rsidR="00144231" w:rsidRPr="002D1E80" w:rsidRDefault="008523B1" w:rsidP="006B102E">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Keywords: Ports;</w:t>
      </w:r>
      <w:r w:rsidR="002D1E80">
        <w:rPr>
          <w:rFonts w:ascii="Times New Roman" w:hAnsi="Times New Roman" w:cs="Times New Roman"/>
          <w:sz w:val="24"/>
          <w:szCs w:val="24"/>
          <w:lang w:val="en-US"/>
        </w:rPr>
        <w:t xml:space="preserve"> boundary</w:t>
      </w:r>
      <w:r>
        <w:rPr>
          <w:rFonts w:ascii="Times New Roman" w:hAnsi="Times New Roman" w:cs="Times New Roman"/>
          <w:sz w:val="24"/>
          <w:szCs w:val="24"/>
          <w:lang w:val="en-US"/>
        </w:rPr>
        <w:t xml:space="preserve">; taxes; </w:t>
      </w:r>
      <w:r w:rsidR="002D1E80">
        <w:rPr>
          <w:rFonts w:ascii="Times New Roman" w:hAnsi="Times New Roman" w:cs="Times New Roman"/>
          <w:sz w:val="24"/>
          <w:szCs w:val="24"/>
          <w:lang w:val="en-US"/>
        </w:rPr>
        <w:t>goods</w:t>
      </w:r>
      <w:r>
        <w:rPr>
          <w:rFonts w:ascii="Times New Roman" w:hAnsi="Times New Roman" w:cs="Times New Roman"/>
          <w:sz w:val="24"/>
          <w:szCs w:val="24"/>
          <w:lang w:val="en-US"/>
        </w:rPr>
        <w:t>;</w:t>
      </w:r>
      <w:r w:rsidR="002D1E80">
        <w:rPr>
          <w:rFonts w:ascii="Times New Roman" w:hAnsi="Times New Roman" w:cs="Times New Roman"/>
          <w:sz w:val="24"/>
          <w:szCs w:val="24"/>
          <w:lang w:val="en-US"/>
        </w:rPr>
        <w:t xml:space="preserve"> contravention</w:t>
      </w:r>
      <w:r>
        <w:rPr>
          <w:rFonts w:ascii="Times New Roman" w:hAnsi="Times New Roman" w:cs="Times New Roman"/>
          <w:sz w:val="24"/>
          <w:szCs w:val="24"/>
          <w:lang w:val="en-US"/>
        </w:rPr>
        <w:t>.</w:t>
      </w:r>
    </w:p>
    <w:p w14:paraId="37ED2A87" w14:textId="77777777" w:rsidR="00144231" w:rsidRDefault="00144231" w:rsidP="006B102E">
      <w:pPr>
        <w:spacing w:after="0" w:line="360" w:lineRule="auto"/>
        <w:rPr>
          <w:rFonts w:ascii="Times New Roman" w:hAnsi="Times New Roman" w:cs="Times New Roman"/>
          <w:sz w:val="24"/>
          <w:szCs w:val="24"/>
          <w:lang w:val="en-US"/>
        </w:rPr>
      </w:pPr>
    </w:p>
    <w:p w14:paraId="2085438E" w14:textId="77777777" w:rsidR="004154CE" w:rsidRPr="002D1E80" w:rsidRDefault="004154CE" w:rsidP="006B102E">
      <w:pPr>
        <w:spacing w:after="0" w:line="360" w:lineRule="auto"/>
        <w:rPr>
          <w:rFonts w:ascii="Times New Roman" w:hAnsi="Times New Roman" w:cs="Times New Roman"/>
          <w:sz w:val="24"/>
          <w:szCs w:val="24"/>
          <w:lang w:val="en-US"/>
        </w:rPr>
      </w:pPr>
    </w:p>
    <w:p w14:paraId="337D4F24" w14:textId="77777777" w:rsidR="006F6CA0" w:rsidRPr="006F6CA0" w:rsidRDefault="006F6CA0" w:rsidP="006F6CA0">
      <w:pPr>
        <w:pStyle w:val="PargrafodaLista"/>
        <w:numPr>
          <w:ilvl w:val="0"/>
          <w:numId w:val="1"/>
        </w:numPr>
        <w:spacing w:after="0" w:line="360" w:lineRule="auto"/>
        <w:jc w:val="both"/>
        <w:rPr>
          <w:rFonts w:ascii="Times New Roman" w:hAnsi="Times New Roman" w:cs="Times New Roman"/>
          <w:b/>
          <w:sz w:val="24"/>
          <w:szCs w:val="24"/>
        </w:rPr>
      </w:pPr>
      <w:r w:rsidRPr="006F6CA0">
        <w:rPr>
          <w:rFonts w:ascii="Times New Roman" w:hAnsi="Times New Roman" w:cs="Times New Roman"/>
          <w:b/>
          <w:sz w:val="24"/>
          <w:szCs w:val="24"/>
        </w:rPr>
        <w:lastRenderedPageBreak/>
        <w:t>Relações de fronteira</w:t>
      </w:r>
    </w:p>
    <w:p w14:paraId="6951E687" w14:textId="77777777" w:rsidR="006F6CA0" w:rsidRPr="006F6CA0" w:rsidRDefault="006F6CA0" w:rsidP="006F6CA0">
      <w:pPr>
        <w:pStyle w:val="PargrafodaLista"/>
        <w:spacing w:after="0" w:line="360" w:lineRule="auto"/>
        <w:ind w:left="927"/>
        <w:jc w:val="both"/>
        <w:rPr>
          <w:rFonts w:ascii="Times New Roman" w:hAnsi="Times New Roman" w:cs="Times New Roman"/>
          <w:sz w:val="24"/>
          <w:szCs w:val="24"/>
        </w:rPr>
      </w:pPr>
    </w:p>
    <w:p w14:paraId="0605A9B4" w14:textId="77777777" w:rsidR="009D1BBB" w:rsidRPr="003E0C54" w:rsidRDefault="009D1BBB"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Durante toda a Idade Média, a</w:t>
      </w:r>
      <w:r w:rsidR="005473D5" w:rsidRPr="003E0C54">
        <w:rPr>
          <w:rFonts w:ascii="Times New Roman" w:hAnsi="Times New Roman" w:cs="Times New Roman"/>
          <w:sz w:val="24"/>
          <w:szCs w:val="24"/>
        </w:rPr>
        <w:t>(</w:t>
      </w:r>
      <w:r w:rsidRPr="003E0C54">
        <w:rPr>
          <w:rFonts w:ascii="Times New Roman" w:hAnsi="Times New Roman" w:cs="Times New Roman"/>
          <w:sz w:val="24"/>
          <w:szCs w:val="24"/>
        </w:rPr>
        <w:t>s</w:t>
      </w:r>
      <w:r w:rsidR="005473D5" w:rsidRPr="003E0C54">
        <w:rPr>
          <w:rFonts w:ascii="Times New Roman" w:hAnsi="Times New Roman" w:cs="Times New Roman"/>
          <w:sz w:val="24"/>
          <w:szCs w:val="24"/>
        </w:rPr>
        <w:t>)</w:t>
      </w:r>
      <w:r w:rsidRPr="003E0C54">
        <w:rPr>
          <w:rFonts w:ascii="Times New Roman" w:hAnsi="Times New Roman" w:cs="Times New Roman"/>
          <w:sz w:val="24"/>
          <w:szCs w:val="24"/>
        </w:rPr>
        <w:t xml:space="preserve"> fronteira</w:t>
      </w:r>
      <w:r w:rsidR="005473D5" w:rsidRPr="003E0C54">
        <w:rPr>
          <w:rFonts w:ascii="Times New Roman" w:hAnsi="Times New Roman" w:cs="Times New Roman"/>
          <w:sz w:val="24"/>
          <w:szCs w:val="24"/>
        </w:rPr>
        <w:t>(</w:t>
      </w:r>
      <w:r w:rsidRPr="003E0C54">
        <w:rPr>
          <w:rFonts w:ascii="Times New Roman" w:hAnsi="Times New Roman" w:cs="Times New Roman"/>
          <w:sz w:val="24"/>
          <w:szCs w:val="24"/>
        </w:rPr>
        <w:t>s</w:t>
      </w:r>
      <w:r w:rsidR="005473D5" w:rsidRPr="003E0C54">
        <w:rPr>
          <w:rFonts w:ascii="Times New Roman" w:hAnsi="Times New Roman" w:cs="Times New Roman"/>
          <w:sz w:val="24"/>
          <w:szCs w:val="24"/>
        </w:rPr>
        <w:t>)</w:t>
      </w:r>
      <w:r w:rsidRPr="003E0C54">
        <w:rPr>
          <w:rFonts w:ascii="Times New Roman" w:hAnsi="Times New Roman" w:cs="Times New Roman"/>
          <w:sz w:val="24"/>
          <w:szCs w:val="24"/>
        </w:rPr>
        <w:t xml:space="preserve"> com o reino vizinho foram-se delineando à medida que as conjunturas o impunham e solicitavam.</w:t>
      </w:r>
      <w:r w:rsidR="005473D5" w:rsidRPr="003E0C54">
        <w:rPr>
          <w:rFonts w:ascii="Times New Roman" w:hAnsi="Times New Roman" w:cs="Times New Roman"/>
          <w:sz w:val="24"/>
          <w:szCs w:val="24"/>
        </w:rPr>
        <w:t xml:space="preserve"> A conquista para sul e o crescimento e fortalecimento dos territórios a norte, foram criando condições de afirmação política, económica e social sobre um espaço que, desde os primeiros momentos, foi criando fronteiras </w:t>
      </w:r>
      <w:r w:rsidR="005473D5" w:rsidRPr="00CA51A1">
        <w:rPr>
          <w:rFonts w:ascii="Times New Roman" w:hAnsi="Times New Roman" w:cs="Times New Roman"/>
          <w:i/>
          <w:sz w:val="24"/>
          <w:szCs w:val="24"/>
        </w:rPr>
        <w:t>internas</w:t>
      </w:r>
      <w:r w:rsidR="005473D5" w:rsidRPr="003E0C54">
        <w:rPr>
          <w:rFonts w:ascii="Times New Roman" w:hAnsi="Times New Roman" w:cs="Times New Roman"/>
          <w:sz w:val="24"/>
          <w:szCs w:val="24"/>
        </w:rPr>
        <w:t xml:space="preserve"> e </w:t>
      </w:r>
      <w:r w:rsidR="005A7849">
        <w:rPr>
          <w:rFonts w:ascii="Times New Roman" w:hAnsi="Times New Roman" w:cs="Times New Roman"/>
          <w:i/>
          <w:sz w:val="24"/>
          <w:szCs w:val="24"/>
        </w:rPr>
        <w:t>extern</w:t>
      </w:r>
      <w:r w:rsidR="005A7849">
        <w:rPr>
          <w:rFonts w:ascii="Times New Roman" w:hAnsi="Times New Roman" w:cs="Times New Roman"/>
          <w:sz w:val="24"/>
          <w:szCs w:val="24"/>
        </w:rPr>
        <w:t>as</w:t>
      </w:r>
      <w:r w:rsidR="005473D5" w:rsidRPr="003E0C54">
        <w:rPr>
          <w:rFonts w:ascii="Times New Roman" w:hAnsi="Times New Roman" w:cs="Times New Roman"/>
          <w:sz w:val="24"/>
          <w:szCs w:val="24"/>
        </w:rPr>
        <w:t>.</w:t>
      </w:r>
      <w:r w:rsidRPr="003E0C54">
        <w:rPr>
          <w:rFonts w:ascii="Times New Roman" w:hAnsi="Times New Roman" w:cs="Times New Roman"/>
          <w:sz w:val="24"/>
          <w:szCs w:val="24"/>
        </w:rPr>
        <w:t xml:space="preserve"> </w:t>
      </w:r>
      <w:r w:rsidR="005473D5" w:rsidRPr="003E0C54">
        <w:rPr>
          <w:rFonts w:ascii="Times New Roman" w:hAnsi="Times New Roman" w:cs="Times New Roman"/>
          <w:sz w:val="24"/>
          <w:szCs w:val="24"/>
        </w:rPr>
        <w:t xml:space="preserve">Refletindo sobre estes lugares resultantes desta construção física temporal, encontramos espaços de </w:t>
      </w:r>
      <w:r w:rsidR="005473D5" w:rsidRPr="003E0C54">
        <w:rPr>
          <w:rFonts w:ascii="Times New Roman" w:hAnsi="Times New Roman" w:cs="Times New Roman"/>
          <w:i/>
          <w:sz w:val="24"/>
          <w:szCs w:val="24"/>
        </w:rPr>
        <w:t>fronteira</w:t>
      </w:r>
      <w:r w:rsidR="005473D5" w:rsidRPr="003E0C54">
        <w:rPr>
          <w:rFonts w:ascii="Times New Roman" w:hAnsi="Times New Roman" w:cs="Times New Roman"/>
          <w:sz w:val="24"/>
          <w:szCs w:val="24"/>
        </w:rPr>
        <w:t xml:space="preserve">, de </w:t>
      </w:r>
      <w:r w:rsidR="005473D5" w:rsidRPr="003E0C54">
        <w:rPr>
          <w:rFonts w:ascii="Times New Roman" w:hAnsi="Times New Roman" w:cs="Times New Roman"/>
          <w:i/>
          <w:sz w:val="24"/>
          <w:szCs w:val="24"/>
        </w:rPr>
        <w:t>fronteiras</w:t>
      </w:r>
      <w:r w:rsidR="005473D5" w:rsidRPr="003E0C54">
        <w:rPr>
          <w:rFonts w:ascii="Times New Roman" w:hAnsi="Times New Roman" w:cs="Times New Roman"/>
          <w:sz w:val="24"/>
          <w:szCs w:val="24"/>
        </w:rPr>
        <w:t xml:space="preserve"> ou de </w:t>
      </w:r>
      <w:r w:rsidR="005473D5" w:rsidRPr="003E0C54">
        <w:rPr>
          <w:rFonts w:ascii="Times New Roman" w:hAnsi="Times New Roman" w:cs="Times New Roman"/>
          <w:i/>
          <w:sz w:val="24"/>
          <w:szCs w:val="24"/>
        </w:rPr>
        <w:t>não fronteiras</w:t>
      </w:r>
      <w:r w:rsidR="005473D5" w:rsidRPr="003E0C54">
        <w:rPr>
          <w:rFonts w:ascii="Times New Roman" w:hAnsi="Times New Roman" w:cs="Times New Roman"/>
          <w:sz w:val="24"/>
          <w:szCs w:val="24"/>
        </w:rPr>
        <w:t>. A diversidade desta caracterização advém</w:t>
      </w:r>
      <w:r w:rsidR="00952C21" w:rsidRPr="003E0C54">
        <w:rPr>
          <w:rFonts w:ascii="Times New Roman" w:hAnsi="Times New Roman" w:cs="Times New Roman"/>
          <w:sz w:val="24"/>
          <w:szCs w:val="24"/>
        </w:rPr>
        <w:t xml:space="preserve"> da </w:t>
      </w:r>
      <w:r w:rsidR="00C2372D" w:rsidRPr="003E0C54">
        <w:rPr>
          <w:rFonts w:ascii="Times New Roman" w:hAnsi="Times New Roman" w:cs="Times New Roman"/>
          <w:sz w:val="24"/>
          <w:szCs w:val="24"/>
        </w:rPr>
        <w:t>observação</w:t>
      </w:r>
      <w:r w:rsidR="005473D5" w:rsidRPr="003E0C54">
        <w:rPr>
          <w:rFonts w:ascii="Times New Roman" w:hAnsi="Times New Roman" w:cs="Times New Roman"/>
          <w:sz w:val="24"/>
          <w:szCs w:val="24"/>
        </w:rPr>
        <w:t xml:space="preserve"> da</w:t>
      </w:r>
      <w:r w:rsidRPr="003E0C54">
        <w:rPr>
          <w:rFonts w:ascii="Times New Roman" w:hAnsi="Times New Roman" w:cs="Times New Roman"/>
          <w:sz w:val="24"/>
          <w:szCs w:val="24"/>
        </w:rPr>
        <w:t xml:space="preserve">s </w:t>
      </w:r>
      <w:r w:rsidR="005473D5" w:rsidRPr="003E0C54">
        <w:rPr>
          <w:rFonts w:ascii="Times New Roman" w:hAnsi="Times New Roman" w:cs="Times New Roman"/>
          <w:sz w:val="24"/>
          <w:szCs w:val="24"/>
        </w:rPr>
        <w:t>distintas</w:t>
      </w:r>
      <w:r w:rsidRPr="003E0C54">
        <w:rPr>
          <w:rFonts w:ascii="Times New Roman" w:hAnsi="Times New Roman" w:cs="Times New Roman"/>
          <w:sz w:val="24"/>
          <w:szCs w:val="24"/>
        </w:rPr>
        <w:t xml:space="preserve"> relações sociais, económicas e fiscais </w:t>
      </w:r>
      <w:r w:rsidR="005473D5" w:rsidRPr="003E0C54">
        <w:rPr>
          <w:rFonts w:ascii="Times New Roman" w:hAnsi="Times New Roman" w:cs="Times New Roman"/>
          <w:sz w:val="24"/>
          <w:szCs w:val="24"/>
        </w:rPr>
        <w:t xml:space="preserve">que </w:t>
      </w:r>
      <w:r w:rsidRPr="003E0C54">
        <w:rPr>
          <w:rFonts w:ascii="Times New Roman" w:hAnsi="Times New Roman" w:cs="Times New Roman"/>
          <w:sz w:val="24"/>
          <w:szCs w:val="24"/>
        </w:rPr>
        <w:t xml:space="preserve">variavam de terra para terra ao longo destas linhas de separação, mais ou menos claras, que se </w:t>
      </w:r>
      <w:r w:rsidR="005473D5" w:rsidRPr="003E0C54">
        <w:rPr>
          <w:rFonts w:ascii="Times New Roman" w:hAnsi="Times New Roman" w:cs="Times New Roman"/>
          <w:sz w:val="24"/>
          <w:szCs w:val="24"/>
        </w:rPr>
        <w:t>foram</w:t>
      </w:r>
      <w:r w:rsidRPr="003E0C54">
        <w:rPr>
          <w:rFonts w:ascii="Times New Roman" w:hAnsi="Times New Roman" w:cs="Times New Roman"/>
          <w:sz w:val="24"/>
          <w:szCs w:val="24"/>
        </w:rPr>
        <w:t xml:space="preserve"> desenhando. </w:t>
      </w:r>
    </w:p>
    <w:p w14:paraId="224C1E02" w14:textId="77777777" w:rsidR="009D1BBB" w:rsidRPr="003E0C54" w:rsidRDefault="009D1BBB"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Em Portugal</w:t>
      </w:r>
      <w:r w:rsidR="00B133A7" w:rsidRPr="003E0C54">
        <w:rPr>
          <w:rFonts w:ascii="Times New Roman" w:hAnsi="Times New Roman" w:cs="Times New Roman"/>
          <w:sz w:val="24"/>
          <w:szCs w:val="24"/>
        </w:rPr>
        <w:t>,</w:t>
      </w:r>
      <w:r w:rsidRPr="003E0C54">
        <w:rPr>
          <w:rFonts w:ascii="Times New Roman" w:hAnsi="Times New Roman" w:cs="Times New Roman"/>
          <w:sz w:val="24"/>
          <w:szCs w:val="24"/>
        </w:rPr>
        <w:t xml:space="preserve"> são vários os historiadores que se dedicaram à questão da frontei</w:t>
      </w:r>
      <w:r w:rsidR="00B133A7" w:rsidRPr="003E0C54">
        <w:rPr>
          <w:rFonts w:ascii="Times New Roman" w:hAnsi="Times New Roman" w:cs="Times New Roman"/>
          <w:sz w:val="24"/>
          <w:szCs w:val="24"/>
        </w:rPr>
        <w:t>ra. As obras publicadas, sobre o</w:t>
      </w:r>
      <w:r w:rsidRPr="003E0C54">
        <w:rPr>
          <w:rFonts w:ascii="Times New Roman" w:hAnsi="Times New Roman" w:cs="Times New Roman"/>
          <w:sz w:val="24"/>
          <w:szCs w:val="24"/>
        </w:rPr>
        <w:t xml:space="preserve">s mais diversas </w:t>
      </w:r>
      <w:r w:rsidR="00B133A7" w:rsidRPr="003E0C54">
        <w:rPr>
          <w:rFonts w:ascii="Times New Roman" w:hAnsi="Times New Roman" w:cs="Times New Roman"/>
          <w:sz w:val="24"/>
          <w:szCs w:val="24"/>
        </w:rPr>
        <w:t>elementos relativo</w:t>
      </w:r>
      <w:r w:rsidRPr="003E0C54">
        <w:rPr>
          <w:rFonts w:ascii="Times New Roman" w:hAnsi="Times New Roman" w:cs="Times New Roman"/>
          <w:sz w:val="24"/>
          <w:szCs w:val="24"/>
        </w:rPr>
        <w:t xml:space="preserve">s à </w:t>
      </w:r>
      <w:r w:rsidR="004D12A2" w:rsidRPr="003E0C54">
        <w:rPr>
          <w:rFonts w:ascii="Times New Roman" w:hAnsi="Times New Roman" w:cs="Times New Roman"/>
          <w:sz w:val="24"/>
          <w:szCs w:val="24"/>
        </w:rPr>
        <w:t>temática</w:t>
      </w:r>
      <w:r w:rsidRPr="003E0C54">
        <w:rPr>
          <w:rFonts w:ascii="Times New Roman" w:hAnsi="Times New Roman" w:cs="Times New Roman"/>
          <w:sz w:val="24"/>
          <w:szCs w:val="24"/>
        </w:rPr>
        <w:t>, proliferaram em congressos, colóquios e encontros promovidos pelas universidades e governos de ambos os países</w:t>
      </w:r>
      <w:r w:rsidR="004D12A2" w:rsidRPr="003E0C54">
        <w:rPr>
          <w:rStyle w:val="Refdenotaderodap"/>
          <w:rFonts w:ascii="Times New Roman" w:hAnsi="Times New Roman" w:cs="Times New Roman"/>
          <w:sz w:val="24"/>
          <w:szCs w:val="24"/>
        </w:rPr>
        <w:footnoteReference w:id="2"/>
      </w:r>
      <w:r w:rsidRPr="003E0C54">
        <w:rPr>
          <w:rFonts w:ascii="Times New Roman" w:hAnsi="Times New Roman" w:cs="Times New Roman"/>
          <w:sz w:val="24"/>
          <w:szCs w:val="24"/>
        </w:rPr>
        <w:t>. Apesar de nos encontrarmos perante um tema debatido, ainda há terreno documental para desbravar e reorientar para as questões da fiscalidade e das relações raianas.</w:t>
      </w:r>
    </w:p>
    <w:p w14:paraId="5D27EE5E" w14:textId="77777777" w:rsidR="00F769C5" w:rsidRPr="003E0C54" w:rsidRDefault="008B0CA1"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Numa Europa onde a não fronteira é já uma constante assinalável, em particular a inexistência de qualquer limite sentido por quem circula livreme</w:t>
      </w:r>
      <w:r w:rsidR="00903E89">
        <w:rPr>
          <w:rFonts w:ascii="Times New Roman" w:hAnsi="Times New Roman" w:cs="Times New Roman"/>
          <w:sz w:val="24"/>
          <w:szCs w:val="24"/>
        </w:rPr>
        <w:t>nte entre Portugal e Espanha, as terras raianas g</w:t>
      </w:r>
      <w:r w:rsidRPr="003E0C54">
        <w:rPr>
          <w:rFonts w:ascii="Times New Roman" w:hAnsi="Times New Roman" w:cs="Times New Roman"/>
          <w:sz w:val="24"/>
          <w:szCs w:val="24"/>
        </w:rPr>
        <w:t>anha</w:t>
      </w:r>
      <w:r w:rsidR="00903E89">
        <w:rPr>
          <w:rFonts w:ascii="Times New Roman" w:hAnsi="Times New Roman" w:cs="Times New Roman"/>
          <w:sz w:val="24"/>
          <w:szCs w:val="24"/>
        </w:rPr>
        <w:t>m</w:t>
      </w:r>
      <w:r w:rsidRPr="003E0C54">
        <w:rPr>
          <w:rFonts w:ascii="Times New Roman" w:hAnsi="Times New Roman" w:cs="Times New Roman"/>
          <w:sz w:val="24"/>
          <w:szCs w:val="24"/>
        </w:rPr>
        <w:t xml:space="preserve"> forma num es</w:t>
      </w:r>
      <w:r w:rsidR="00210DBA">
        <w:rPr>
          <w:rFonts w:ascii="Times New Roman" w:hAnsi="Times New Roman" w:cs="Times New Roman"/>
          <w:sz w:val="24"/>
          <w:szCs w:val="24"/>
        </w:rPr>
        <w:t>paço histórico e adquire</w:t>
      </w:r>
      <w:r w:rsidR="00903E89">
        <w:rPr>
          <w:rFonts w:ascii="Times New Roman" w:hAnsi="Times New Roman" w:cs="Times New Roman"/>
          <w:sz w:val="24"/>
          <w:szCs w:val="24"/>
        </w:rPr>
        <w:t>m</w:t>
      </w:r>
      <w:r w:rsidR="00210DBA">
        <w:rPr>
          <w:rFonts w:ascii="Times New Roman" w:hAnsi="Times New Roman" w:cs="Times New Roman"/>
          <w:sz w:val="24"/>
          <w:szCs w:val="24"/>
        </w:rPr>
        <w:t xml:space="preserve"> valor</w:t>
      </w:r>
      <w:r w:rsidRPr="003E0C54">
        <w:rPr>
          <w:rFonts w:ascii="Times New Roman" w:hAnsi="Times New Roman" w:cs="Times New Roman"/>
          <w:sz w:val="24"/>
          <w:szCs w:val="24"/>
        </w:rPr>
        <w:t xml:space="preserve"> patrimonial como integrante</w:t>
      </w:r>
      <w:r w:rsidR="00903E89">
        <w:rPr>
          <w:rFonts w:ascii="Times New Roman" w:hAnsi="Times New Roman" w:cs="Times New Roman"/>
          <w:sz w:val="24"/>
          <w:szCs w:val="24"/>
        </w:rPr>
        <w:t>s</w:t>
      </w:r>
      <w:r w:rsidRPr="003E0C54">
        <w:rPr>
          <w:rFonts w:ascii="Times New Roman" w:hAnsi="Times New Roman" w:cs="Times New Roman"/>
          <w:sz w:val="24"/>
          <w:szCs w:val="24"/>
        </w:rPr>
        <w:t xml:space="preserve"> da cultura e da </w:t>
      </w:r>
      <w:r w:rsidR="00140AB8">
        <w:rPr>
          <w:rFonts w:ascii="Times New Roman" w:hAnsi="Times New Roman" w:cs="Times New Roman"/>
          <w:sz w:val="24"/>
          <w:szCs w:val="24"/>
        </w:rPr>
        <w:t xml:space="preserve">convivência </w:t>
      </w:r>
      <w:r w:rsidR="002C59D2" w:rsidRPr="003E0C54">
        <w:rPr>
          <w:rFonts w:ascii="Times New Roman" w:hAnsi="Times New Roman" w:cs="Times New Roman"/>
          <w:sz w:val="24"/>
          <w:szCs w:val="24"/>
        </w:rPr>
        <w:t>entre</w:t>
      </w:r>
      <w:r w:rsidR="00F769C5" w:rsidRPr="003E0C54">
        <w:rPr>
          <w:rFonts w:ascii="Times New Roman" w:hAnsi="Times New Roman" w:cs="Times New Roman"/>
          <w:sz w:val="24"/>
          <w:szCs w:val="24"/>
        </w:rPr>
        <w:t xml:space="preserve"> reinos vizinhos</w:t>
      </w:r>
      <w:r w:rsidR="00140AB8">
        <w:rPr>
          <w:rFonts w:ascii="Times New Roman" w:hAnsi="Times New Roman" w:cs="Times New Roman"/>
          <w:sz w:val="24"/>
          <w:szCs w:val="24"/>
        </w:rPr>
        <w:t xml:space="preserve"> na História</w:t>
      </w:r>
      <w:r w:rsidR="00F769C5" w:rsidRPr="003E0C54">
        <w:rPr>
          <w:rFonts w:ascii="Times New Roman" w:hAnsi="Times New Roman" w:cs="Times New Roman"/>
          <w:sz w:val="24"/>
          <w:szCs w:val="24"/>
        </w:rPr>
        <w:t>. Será a existência desta fronteira e toda</w:t>
      </w:r>
      <w:r w:rsidR="00210DBA">
        <w:rPr>
          <w:rFonts w:ascii="Times New Roman" w:hAnsi="Times New Roman" w:cs="Times New Roman"/>
          <w:sz w:val="24"/>
          <w:szCs w:val="24"/>
        </w:rPr>
        <w:t>s</w:t>
      </w:r>
      <w:r w:rsidR="00F769C5" w:rsidRPr="003E0C54">
        <w:rPr>
          <w:rFonts w:ascii="Times New Roman" w:hAnsi="Times New Roman" w:cs="Times New Roman"/>
          <w:sz w:val="24"/>
          <w:szCs w:val="24"/>
        </w:rPr>
        <w:t xml:space="preserve"> as vivências e experiências que se criaram em torno da mesma que marcarão a história local, nacional e peninsular e proporcionarão o conhecimento de um património material e imaterial que fo</w:t>
      </w:r>
      <w:r w:rsidR="00844524" w:rsidRPr="003E0C54">
        <w:rPr>
          <w:rFonts w:ascii="Times New Roman" w:hAnsi="Times New Roman" w:cs="Times New Roman"/>
          <w:sz w:val="24"/>
          <w:szCs w:val="24"/>
        </w:rPr>
        <w:t xml:space="preserve">i surgindo no seu enquadramento e que será uma mais valia para as </w:t>
      </w:r>
      <w:r w:rsidR="00210DBA">
        <w:rPr>
          <w:rFonts w:ascii="Times New Roman" w:hAnsi="Times New Roman" w:cs="Times New Roman"/>
          <w:sz w:val="24"/>
          <w:szCs w:val="24"/>
        </w:rPr>
        <w:t xml:space="preserve">presentes e </w:t>
      </w:r>
      <w:r w:rsidR="00844524" w:rsidRPr="003E0C54">
        <w:rPr>
          <w:rFonts w:ascii="Times New Roman" w:hAnsi="Times New Roman" w:cs="Times New Roman"/>
          <w:sz w:val="24"/>
          <w:szCs w:val="24"/>
        </w:rPr>
        <w:t>futuras gerações.</w:t>
      </w:r>
    </w:p>
    <w:p w14:paraId="5FF07C77" w14:textId="77777777" w:rsidR="00C2372D" w:rsidRPr="003E0C54" w:rsidRDefault="00C2372D"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Desde os primeiros momentos de vida dos Reinos Peninsulares, rios e serras ocupam um lugar fundamental nas delimitações pela sua natureza e capacidade de dividir territórios. Delimitavam um “espaço organizado”, mas pouco definido</w:t>
      </w:r>
      <w:r w:rsidRPr="003E0C54">
        <w:rPr>
          <w:rStyle w:val="Refdenotaderodap"/>
          <w:rFonts w:ascii="Times New Roman" w:hAnsi="Times New Roman" w:cs="Times New Roman"/>
          <w:sz w:val="24"/>
          <w:szCs w:val="24"/>
        </w:rPr>
        <w:footnoteReference w:id="3"/>
      </w:r>
      <w:r w:rsidRPr="003E0C54">
        <w:rPr>
          <w:rFonts w:ascii="Times New Roman" w:hAnsi="Times New Roman" w:cs="Times New Roman"/>
          <w:sz w:val="24"/>
          <w:szCs w:val="24"/>
        </w:rPr>
        <w:t>.</w:t>
      </w:r>
      <w:r w:rsidR="00CA51A1">
        <w:rPr>
          <w:rFonts w:ascii="Times New Roman" w:hAnsi="Times New Roman" w:cs="Times New Roman"/>
          <w:sz w:val="24"/>
          <w:szCs w:val="24"/>
        </w:rPr>
        <w:t xml:space="preserve"> </w:t>
      </w:r>
      <w:r w:rsidRPr="003E0C54">
        <w:rPr>
          <w:rFonts w:ascii="Times New Roman" w:hAnsi="Times New Roman" w:cs="Times New Roman"/>
          <w:sz w:val="24"/>
          <w:szCs w:val="24"/>
        </w:rPr>
        <w:t xml:space="preserve">Neste processo de solidificação e de crescimento interno dos territórios e de dinamismo da reconquista, os castelos e a organização física e política do espaço iniciam processos de delimitação </w:t>
      </w:r>
      <w:r w:rsidRPr="003E0C54">
        <w:rPr>
          <w:rFonts w:ascii="Times New Roman" w:hAnsi="Times New Roman" w:cs="Times New Roman"/>
          <w:sz w:val="24"/>
          <w:szCs w:val="24"/>
        </w:rPr>
        <w:lastRenderedPageBreak/>
        <w:t xml:space="preserve">interna e de “responsabilidade” política, jurídica e social sobre um </w:t>
      </w:r>
      <w:proofErr w:type="spellStart"/>
      <w:r w:rsidRPr="003E0C54">
        <w:rPr>
          <w:rFonts w:ascii="Times New Roman" w:hAnsi="Times New Roman" w:cs="Times New Roman"/>
          <w:i/>
          <w:sz w:val="24"/>
          <w:szCs w:val="24"/>
        </w:rPr>
        <w:t>Territorium</w:t>
      </w:r>
      <w:proofErr w:type="spellEnd"/>
      <w:r w:rsidRPr="003E0C54">
        <w:rPr>
          <w:rStyle w:val="Refdenotaderodap"/>
          <w:rFonts w:ascii="Times New Roman" w:hAnsi="Times New Roman" w:cs="Times New Roman"/>
          <w:i/>
          <w:sz w:val="24"/>
          <w:szCs w:val="24"/>
        </w:rPr>
        <w:footnoteReference w:id="4"/>
      </w:r>
      <w:r w:rsidRPr="003E0C54">
        <w:rPr>
          <w:rFonts w:ascii="Times New Roman" w:hAnsi="Times New Roman" w:cs="Times New Roman"/>
          <w:sz w:val="24"/>
          <w:szCs w:val="24"/>
        </w:rPr>
        <w:t xml:space="preserve">. Assim, outras fronteiras vão surgindo, outras delimitações definidas pelo crescimento do senhorio e das independências políticas traduzidas pelo surgimento de novos reinos, entre eles o Reino de Portugal. </w:t>
      </w:r>
      <w:proofErr w:type="spellStart"/>
      <w:r w:rsidRPr="003E0C54">
        <w:rPr>
          <w:rFonts w:ascii="Times New Roman" w:hAnsi="Times New Roman" w:cs="Times New Roman"/>
          <w:sz w:val="24"/>
          <w:szCs w:val="24"/>
          <w:lang w:val="es-ES"/>
        </w:rPr>
        <w:t>Reforça</w:t>
      </w:r>
      <w:proofErr w:type="spellEnd"/>
      <w:r w:rsidRPr="003E0C54">
        <w:rPr>
          <w:rFonts w:ascii="Times New Roman" w:hAnsi="Times New Roman" w:cs="Times New Roman"/>
          <w:sz w:val="24"/>
          <w:szCs w:val="24"/>
          <w:lang w:val="es-ES"/>
        </w:rPr>
        <w:t xml:space="preserve"> </w:t>
      </w:r>
      <w:proofErr w:type="spellStart"/>
      <w:r w:rsidRPr="003E0C54">
        <w:rPr>
          <w:rFonts w:ascii="Times New Roman" w:hAnsi="Times New Roman" w:cs="Times New Roman"/>
          <w:sz w:val="24"/>
          <w:szCs w:val="24"/>
          <w:lang w:val="es-ES"/>
        </w:rPr>
        <w:t>Guinot</w:t>
      </w:r>
      <w:proofErr w:type="spellEnd"/>
      <w:r w:rsidRPr="003E0C54">
        <w:rPr>
          <w:rFonts w:ascii="Times New Roman" w:hAnsi="Times New Roman" w:cs="Times New Roman"/>
          <w:sz w:val="24"/>
          <w:szCs w:val="24"/>
          <w:lang w:val="es-ES"/>
        </w:rPr>
        <w:t xml:space="preserve"> </w:t>
      </w:r>
      <w:proofErr w:type="spellStart"/>
      <w:r w:rsidRPr="003E0C54">
        <w:rPr>
          <w:rFonts w:ascii="Times New Roman" w:hAnsi="Times New Roman" w:cs="Times New Roman"/>
          <w:sz w:val="24"/>
          <w:szCs w:val="24"/>
          <w:lang w:val="es-ES"/>
        </w:rPr>
        <w:t>Rodrigues</w:t>
      </w:r>
      <w:proofErr w:type="spellEnd"/>
      <w:r w:rsidRPr="003E0C54">
        <w:rPr>
          <w:rFonts w:ascii="Times New Roman" w:hAnsi="Times New Roman" w:cs="Times New Roman"/>
          <w:sz w:val="24"/>
          <w:szCs w:val="24"/>
          <w:lang w:val="es-ES"/>
        </w:rPr>
        <w:t xml:space="preserve"> que “</w:t>
      </w:r>
      <w:r w:rsidRPr="003E0C54">
        <w:rPr>
          <w:rFonts w:ascii="Times New Roman" w:hAnsi="Times New Roman" w:cs="Times New Roman"/>
          <w:i/>
          <w:sz w:val="24"/>
          <w:szCs w:val="24"/>
          <w:lang w:val="es-ES"/>
        </w:rPr>
        <w:t>sobre el mismo espacio van acumulándose las rayas invisibles de los límites de cada una de dichas unidades. Evidentemente esta superposición de “fronteras” interiores, por lo tanto de competencias del órgano de poder feudal correspondiente, no era integrada ni armónica por lo que podía y solía generar abundantes conflictos</w:t>
      </w:r>
      <w:r w:rsidRPr="003E0C54">
        <w:rPr>
          <w:rFonts w:ascii="Times New Roman" w:hAnsi="Times New Roman" w:cs="Times New Roman"/>
          <w:sz w:val="24"/>
          <w:szCs w:val="24"/>
          <w:lang w:val="es-ES"/>
        </w:rPr>
        <w:t>”</w:t>
      </w:r>
      <w:r w:rsidRPr="003E0C54">
        <w:rPr>
          <w:rStyle w:val="Refdenotaderodap"/>
          <w:rFonts w:ascii="Times New Roman" w:hAnsi="Times New Roman" w:cs="Times New Roman"/>
          <w:sz w:val="24"/>
          <w:szCs w:val="24"/>
          <w:lang w:val="es-ES"/>
        </w:rPr>
        <w:footnoteReference w:id="5"/>
      </w:r>
      <w:r w:rsidRPr="003E0C54">
        <w:rPr>
          <w:rFonts w:ascii="Times New Roman" w:hAnsi="Times New Roman" w:cs="Times New Roman"/>
          <w:sz w:val="24"/>
          <w:szCs w:val="24"/>
          <w:lang w:val="es-ES"/>
        </w:rPr>
        <w:t xml:space="preserve">. </w:t>
      </w:r>
      <w:r w:rsidRPr="003E0C54">
        <w:rPr>
          <w:rFonts w:ascii="Times New Roman" w:hAnsi="Times New Roman" w:cs="Times New Roman"/>
          <w:sz w:val="24"/>
          <w:szCs w:val="24"/>
        </w:rPr>
        <w:t>Estas fronteiras, designada</w:t>
      </w:r>
      <w:r w:rsidR="00140AB8">
        <w:rPr>
          <w:rFonts w:ascii="Times New Roman" w:hAnsi="Times New Roman" w:cs="Times New Roman"/>
          <w:sz w:val="24"/>
          <w:szCs w:val="24"/>
        </w:rPr>
        <w:t>s</w:t>
      </w:r>
      <w:r w:rsidRPr="003E0C54">
        <w:rPr>
          <w:rFonts w:ascii="Times New Roman" w:hAnsi="Times New Roman" w:cs="Times New Roman"/>
          <w:sz w:val="24"/>
          <w:szCs w:val="24"/>
        </w:rPr>
        <w:t xml:space="preserve"> de “interiores”, </w:t>
      </w:r>
      <w:proofErr w:type="spellStart"/>
      <w:r w:rsidRPr="003E0C54">
        <w:rPr>
          <w:rFonts w:ascii="Times New Roman" w:hAnsi="Times New Roman" w:cs="Times New Roman"/>
          <w:sz w:val="24"/>
          <w:szCs w:val="24"/>
        </w:rPr>
        <w:t>Guinot</w:t>
      </w:r>
      <w:proofErr w:type="spellEnd"/>
      <w:r w:rsidRPr="003E0C54">
        <w:rPr>
          <w:rFonts w:ascii="Times New Roman" w:hAnsi="Times New Roman" w:cs="Times New Roman"/>
          <w:sz w:val="24"/>
          <w:szCs w:val="24"/>
        </w:rPr>
        <w:t xml:space="preserve"> esclarece que em nada diferem das fronteiras externas, </w:t>
      </w:r>
      <w:r w:rsidR="00DE08CB" w:rsidRPr="003E0C54">
        <w:rPr>
          <w:rFonts w:ascii="Times New Roman" w:hAnsi="Times New Roman" w:cs="Times New Roman"/>
          <w:sz w:val="24"/>
          <w:szCs w:val="24"/>
        </w:rPr>
        <w:t>ou seja,</w:t>
      </w:r>
      <w:r w:rsidRPr="003E0C54">
        <w:rPr>
          <w:rFonts w:ascii="Times New Roman" w:hAnsi="Times New Roman" w:cs="Times New Roman"/>
          <w:sz w:val="24"/>
          <w:szCs w:val="24"/>
        </w:rPr>
        <w:t xml:space="preserve"> as formadas a partir da necessidade de delimitação do espaço cristão/muçulmano. O conceito mantém-se como </w:t>
      </w:r>
      <w:r w:rsidRPr="003E0C54">
        <w:rPr>
          <w:rFonts w:ascii="Times New Roman" w:hAnsi="Times New Roman" w:cs="Times New Roman"/>
          <w:i/>
          <w:sz w:val="24"/>
          <w:szCs w:val="24"/>
        </w:rPr>
        <w:t>limite</w:t>
      </w:r>
      <w:r w:rsidRPr="003E0C54">
        <w:rPr>
          <w:rStyle w:val="Refdenotaderodap"/>
          <w:rFonts w:ascii="Times New Roman" w:hAnsi="Times New Roman" w:cs="Times New Roman"/>
          <w:i/>
          <w:sz w:val="24"/>
          <w:szCs w:val="24"/>
        </w:rPr>
        <w:footnoteReference w:id="6"/>
      </w:r>
      <w:r w:rsidRPr="003E0C54">
        <w:rPr>
          <w:rFonts w:ascii="Times New Roman" w:hAnsi="Times New Roman" w:cs="Times New Roman"/>
          <w:sz w:val="24"/>
          <w:szCs w:val="24"/>
        </w:rPr>
        <w:t>.</w:t>
      </w:r>
    </w:p>
    <w:p w14:paraId="27E3C5C9" w14:textId="77777777" w:rsidR="00C2372D" w:rsidRPr="003E0C54" w:rsidRDefault="00C2372D" w:rsidP="006B102E">
      <w:pPr>
        <w:spacing w:after="0" w:line="360" w:lineRule="auto"/>
        <w:ind w:firstLine="567"/>
        <w:jc w:val="both"/>
        <w:rPr>
          <w:rFonts w:ascii="Times New Roman" w:hAnsi="Times New Roman" w:cs="Times New Roman"/>
          <w:sz w:val="24"/>
          <w:szCs w:val="24"/>
        </w:rPr>
      </w:pPr>
      <w:proofErr w:type="spellStart"/>
      <w:r w:rsidRPr="003E0C54">
        <w:rPr>
          <w:rFonts w:ascii="Times New Roman" w:hAnsi="Times New Roman" w:cs="Times New Roman"/>
          <w:sz w:val="24"/>
          <w:szCs w:val="24"/>
        </w:rPr>
        <w:t>Ladero</w:t>
      </w:r>
      <w:proofErr w:type="spellEnd"/>
      <w:r w:rsidRPr="003E0C54">
        <w:rPr>
          <w:rFonts w:ascii="Times New Roman" w:hAnsi="Times New Roman" w:cs="Times New Roman"/>
          <w:sz w:val="24"/>
          <w:szCs w:val="24"/>
        </w:rPr>
        <w:t xml:space="preserve"> </w:t>
      </w:r>
      <w:proofErr w:type="spellStart"/>
      <w:r w:rsidRPr="003E0C54">
        <w:rPr>
          <w:rFonts w:ascii="Times New Roman" w:hAnsi="Times New Roman" w:cs="Times New Roman"/>
          <w:sz w:val="24"/>
          <w:szCs w:val="24"/>
        </w:rPr>
        <w:t>Quesada</w:t>
      </w:r>
      <w:proofErr w:type="spellEnd"/>
      <w:r w:rsidRPr="003E0C54">
        <w:rPr>
          <w:rFonts w:ascii="Times New Roman" w:hAnsi="Times New Roman" w:cs="Times New Roman"/>
          <w:sz w:val="24"/>
          <w:szCs w:val="24"/>
        </w:rPr>
        <w:t xml:space="preserve"> permite-nos entender rapidamente a evolução da fronteira a partir da perspetiva da implementação de poderes locais como coadjuvantes da política régia na consolidação e domínio do território recém-conquistado a muçulmanos. Refere-se a uma ação colaborativa dos reinos de Leão, Castela e Portugal na ocupação de territórios, mas determinadora e reivindicadora da autonomia e da circunscrição das terras</w:t>
      </w:r>
      <w:r w:rsidRPr="003E0C54">
        <w:rPr>
          <w:rStyle w:val="Refdenotaderodap"/>
          <w:rFonts w:ascii="Times New Roman" w:hAnsi="Times New Roman" w:cs="Times New Roman"/>
          <w:sz w:val="24"/>
          <w:szCs w:val="24"/>
        </w:rPr>
        <w:footnoteReference w:id="7"/>
      </w:r>
      <w:r w:rsidRPr="003E0C54">
        <w:rPr>
          <w:rFonts w:ascii="Times New Roman" w:hAnsi="Times New Roman" w:cs="Times New Roman"/>
          <w:sz w:val="24"/>
          <w:szCs w:val="24"/>
        </w:rPr>
        <w:t>.</w:t>
      </w:r>
    </w:p>
    <w:p w14:paraId="682780B7" w14:textId="77777777" w:rsidR="00C2372D" w:rsidRPr="003E0C54" w:rsidRDefault="00C2372D"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José Luis Martín-Martín evidencia que Portugal e Castela valorizavam de forma diferenciada a fronteira que se construía nas suas conquistas</w:t>
      </w:r>
      <w:r w:rsidRPr="003E0C54">
        <w:rPr>
          <w:rStyle w:val="Refdenotaderodap"/>
          <w:rFonts w:ascii="Times New Roman" w:hAnsi="Times New Roman" w:cs="Times New Roman"/>
          <w:sz w:val="24"/>
          <w:szCs w:val="24"/>
        </w:rPr>
        <w:footnoteReference w:id="8"/>
      </w:r>
      <w:r w:rsidRPr="003E0C54">
        <w:rPr>
          <w:rFonts w:ascii="Times New Roman" w:hAnsi="Times New Roman" w:cs="Times New Roman"/>
          <w:sz w:val="24"/>
          <w:szCs w:val="24"/>
        </w:rPr>
        <w:t xml:space="preserve"> e salienta que a atenção castelhana não é tão evidente como a atenção dispensada pelos monarcas portugueses à </w:t>
      </w:r>
      <w:r w:rsidRPr="003E0C54">
        <w:rPr>
          <w:rFonts w:ascii="Times New Roman" w:hAnsi="Times New Roman" w:cs="Times New Roman"/>
          <w:i/>
          <w:sz w:val="24"/>
          <w:szCs w:val="24"/>
        </w:rPr>
        <w:t>linha</w:t>
      </w:r>
      <w:r w:rsidRPr="003E0C54">
        <w:rPr>
          <w:rFonts w:ascii="Times New Roman" w:hAnsi="Times New Roman" w:cs="Times New Roman"/>
          <w:sz w:val="24"/>
          <w:szCs w:val="24"/>
        </w:rPr>
        <w:t xml:space="preserve"> que ia marcando os novos poderes cristãos do oeste peninsular. Apesar do interesse comum na descida para sul e na ocupação de terras muçulmanas, Portugal dispensava mais cuidado ao seu reforço e sinalização. Os castelhanos seguiam mais orientados para áreas muçulmanas economicamente mais rentáveis como as de Sevilha ou Granada, mantendo a conquista portuguesa sob o seu olhar. Presente na </w:t>
      </w:r>
      <w:r w:rsidR="009812B8" w:rsidRPr="003E0C54">
        <w:rPr>
          <w:rFonts w:ascii="Times New Roman" w:hAnsi="Times New Roman" w:cs="Times New Roman"/>
          <w:sz w:val="24"/>
          <w:szCs w:val="24"/>
        </w:rPr>
        <w:t>observação,</w:t>
      </w:r>
      <w:r w:rsidR="009812B8">
        <w:rPr>
          <w:rFonts w:ascii="Times New Roman" w:hAnsi="Times New Roman" w:cs="Times New Roman"/>
          <w:sz w:val="24"/>
          <w:szCs w:val="24"/>
        </w:rPr>
        <w:t xml:space="preserve"> mas mais ausente na estratégia de movimentos políticos, militares e económicos que delegavam a fronteira portuguesa para segundo plano.</w:t>
      </w:r>
    </w:p>
    <w:p w14:paraId="4E81DE5F" w14:textId="77777777" w:rsidR="00C2372D" w:rsidRPr="003E0C54" w:rsidRDefault="00C2372D"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 xml:space="preserve">O avanço </w:t>
      </w:r>
      <w:r w:rsidR="00BC1F71">
        <w:rPr>
          <w:rFonts w:ascii="Times New Roman" w:hAnsi="Times New Roman" w:cs="Times New Roman"/>
          <w:sz w:val="24"/>
          <w:szCs w:val="24"/>
        </w:rPr>
        <w:t>na delimitação da fronteira p</w:t>
      </w:r>
      <w:r w:rsidRPr="003E0C54">
        <w:rPr>
          <w:rFonts w:ascii="Times New Roman" w:hAnsi="Times New Roman" w:cs="Times New Roman"/>
          <w:sz w:val="24"/>
          <w:szCs w:val="24"/>
        </w:rPr>
        <w:t>roporcionado por D. Dinis marca a História Peninsular</w:t>
      </w:r>
      <w:r w:rsidR="00BC1F71">
        <w:rPr>
          <w:rFonts w:ascii="Times New Roman" w:hAnsi="Times New Roman" w:cs="Times New Roman"/>
          <w:sz w:val="24"/>
          <w:szCs w:val="24"/>
        </w:rPr>
        <w:t xml:space="preserve"> e o conceito de </w:t>
      </w:r>
      <w:r w:rsidR="00BC1F71" w:rsidRPr="003805EB">
        <w:rPr>
          <w:rFonts w:ascii="Times New Roman" w:hAnsi="Times New Roman" w:cs="Times New Roman"/>
          <w:i/>
          <w:sz w:val="24"/>
          <w:szCs w:val="24"/>
        </w:rPr>
        <w:t>limite organizado</w:t>
      </w:r>
      <w:r w:rsidR="00BC1F71">
        <w:rPr>
          <w:rFonts w:ascii="Times New Roman" w:hAnsi="Times New Roman" w:cs="Times New Roman"/>
          <w:sz w:val="24"/>
          <w:szCs w:val="24"/>
        </w:rPr>
        <w:t xml:space="preserve"> inicia a sua implementação</w:t>
      </w:r>
      <w:r w:rsidRPr="003E0C54">
        <w:rPr>
          <w:rFonts w:ascii="Times New Roman" w:hAnsi="Times New Roman" w:cs="Times New Roman"/>
          <w:sz w:val="24"/>
          <w:szCs w:val="24"/>
        </w:rPr>
        <w:t xml:space="preserve">. Conforme refere </w:t>
      </w:r>
      <w:proofErr w:type="spellStart"/>
      <w:r w:rsidRPr="003E0C54">
        <w:rPr>
          <w:rFonts w:ascii="Times New Roman" w:hAnsi="Times New Roman" w:cs="Times New Roman"/>
          <w:sz w:val="24"/>
          <w:szCs w:val="24"/>
        </w:rPr>
        <w:t>Ladero</w:t>
      </w:r>
      <w:proofErr w:type="spellEnd"/>
      <w:r w:rsidRPr="003E0C54">
        <w:rPr>
          <w:rFonts w:ascii="Times New Roman" w:hAnsi="Times New Roman" w:cs="Times New Roman"/>
          <w:sz w:val="24"/>
          <w:szCs w:val="24"/>
        </w:rPr>
        <w:t xml:space="preserve"> </w:t>
      </w:r>
      <w:proofErr w:type="spellStart"/>
      <w:r w:rsidRPr="003E0C54">
        <w:rPr>
          <w:rFonts w:ascii="Times New Roman" w:hAnsi="Times New Roman" w:cs="Times New Roman"/>
          <w:sz w:val="24"/>
          <w:szCs w:val="24"/>
        </w:rPr>
        <w:t>Quesada</w:t>
      </w:r>
      <w:proofErr w:type="spellEnd"/>
      <w:r w:rsidRPr="003E0C54">
        <w:rPr>
          <w:rFonts w:ascii="Times New Roman" w:hAnsi="Times New Roman" w:cs="Times New Roman"/>
          <w:sz w:val="24"/>
          <w:szCs w:val="24"/>
        </w:rPr>
        <w:t xml:space="preserve">, após </w:t>
      </w:r>
      <w:proofErr w:type="spellStart"/>
      <w:r w:rsidRPr="003E0C54">
        <w:rPr>
          <w:rFonts w:ascii="Times New Roman" w:hAnsi="Times New Roman" w:cs="Times New Roman"/>
          <w:sz w:val="24"/>
          <w:szCs w:val="24"/>
        </w:rPr>
        <w:t>Alcanices</w:t>
      </w:r>
      <w:proofErr w:type="spellEnd"/>
      <w:r w:rsidRPr="003E0C54">
        <w:rPr>
          <w:rFonts w:ascii="Times New Roman" w:hAnsi="Times New Roman" w:cs="Times New Roman"/>
          <w:sz w:val="24"/>
          <w:szCs w:val="24"/>
        </w:rPr>
        <w:t xml:space="preserve">, mais do que definições de fronteira, fizeram-se ajustes </w:t>
      </w:r>
      <w:r w:rsidRPr="003E0C54">
        <w:rPr>
          <w:rFonts w:ascii="Times New Roman" w:hAnsi="Times New Roman" w:cs="Times New Roman"/>
          <w:sz w:val="24"/>
          <w:szCs w:val="24"/>
        </w:rPr>
        <w:lastRenderedPageBreak/>
        <w:t>e reajustes ao acordado</w:t>
      </w:r>
      <w:r w:rsidRPr="003E0C54">
        <w:rPr>
          <w:rStyle w:val="Refdenotaderodap"/>
          <w:rFonts w:ascii="Times New Roman" w:hAnsi="Times New Roman" w:cs="Times New Roman"/>
          <w:sz w:val="24"/>
          <w:szCs w:val="24"/>
        </w:rPr>
        <w:footnoteReference w:id="9"/>
      </w:r>
      <w:r w:rsidRPr="003E0C54">
        <w:rPr>
          <w:rFonts w:ascii="Times New Roman" w:hAnsi="Times New Roman" w:cs="Times New Roman"/>
          <w:sz w:val="24"/>
          <w:szCs w:val="24"/>
        </w:rPr>
        <w:t xml:space="preserve">. </w:t>
      </w:r>
      <w:r w:rsidR="00C91DAD" w:rsidRPr="00C91DAD">
        <w:rPr>
          <w:rFonts w:ascii="Times New Roman" w:hAnsi="Times New Roman" w:cs="Times New Roman"/>
          <w:sz w:val="24"/>
          <w:szCs w:val="24"/>
        </w:rPr>
        <w:t xml:space="preserve">Opinião semelhante a </w:t>
      </w:r>
      <w:proofErr w:type="spellStart"/>
      <w:r w:rsidR="00C91DAD" w:rsidRPr="00C91DAD">
        <w:rPr>
          <w:rFonts w:ascii="Times New Roman" w:hAnsi="Times New Roman" w:cs="Times New Roman"/>
          <w:sz w:val="24"/>
          <w:szCs w:val="24"/>
        </w:rPr>
        <w:t>Ladero</w:t>
      </w:r>
      <w:proofErr w:type="spellEnd"/>
      <w:r w:rsidR="00C91DAD" w:rsidRPr="00C91DAD">
        <w:rPr>
          <w:rFonts w:ascii="Times New Roman" w:hAnsi="Times New Roman" w:cs="Times New Roman"/>
          <w:sz w:val="24"/>
          <w:szCs w:val="24"/>
        </w:rPr>
        <w:t xml:space="preserve"> </w:t>
      </w:r>
      <w:proofErr w:type="spellStart"/>
      <w:r w:rsidR="00C91DAD" w:rsidRPr="00C91DAD">
        <w:rPr>
          <w:rFonts w:ascii="Times New Roman" w:hAnsi="Times New Roman" w:cs="Times New Roman"/>
          <w:sz w:val="24"/>
          <w:szCs w:val="24"/>
        </w:rPr>
        <w:t>Quesada</w:t>
      </w:r>
      <w:proofErr w:type="spellEnd"/>
      <w:r w:rsidR="00C91DAD" w:rsidRPr="00C91DAD">
        <w:rPr>
          <w:rFonts w:ascii="Times New Roman" w:hAnsi="Times New Roman" w:cs="Times New Roman"/>
          <w:sz w:val="24"/>
          <w:szCs w:val="24"/>
        </w:rPr>
        <w:t xml:space="preserve"> desenvolveu Humberto Baquero Moreno, referindo que </w:t>
      </w:r>
      <w:proofErr w:type="spellStart"/>
      <w:r w:rsidR="00C91DAD" w:rsidRPr="00C91DAD">
        <w:rPr>
          <w:rFonts w:ascii="Times New Roman" w:hAnsi="Times New Roman" w:cs="Times New Roman"/>
          <w:sz w:val="24"/>
          <w:szCs w:val="24"/>
        </w:rPr>
        <w:t>Alcanices</w:t>
      </w:r>
      <w:proofErr w:type="spellEnd"/>
      <w:r w:rsidR="00C91DAD" w:rsidRPr="00C91DAD">
        <w:rPr>
          <w:rFonts w:ascii="Times New Roman" w:hAnsi="Times New Roman" w:cs="Times New Roman"/>
          <w:sz w:val="24"/>
          <w:szCs w:val="24"/>
        </w:rPr>
        <w:t xml:space="preserve"> representa o estabelecimento de uma fronteira com carácter definitivo</w:t>
      </w:r>
      <w:r w:rsidR="00C91DAD">
        <w:rPr>
          <w:rStyle w:val="Refdenotaderodap"/>
          <w:rFonts w:ascii="Times New Roman" w:hAnsi="Times New Roman" w:cs="Times New Roman"/>
          <w:sz w:val="24"/>
          <w:szCs w:val="24"/>
        </w:rPr>
        <w:footnoteReference w:id="10"/>
      </w:r>
      <w:r w:rsidR="00C91DAD" w:rsidRPr="00C91DAD">
        <w:rPr>
          <w:rFonts w:ascii="Times New Roman" w:hAnsi="Times New Roman" w:cs="Times New Roman"/>
          <w:sz w:val="24"/>
          <w:szCs w:val="24"/>
        </w:rPr>
        <w:t xml:space="preserve">. </w:t>
      </w:r>
      <w:r w:rsidRPr="00C91DAD">
        <w:rPr>
          <w:rFonts w:ascii="Times New Roman" w:hAnsi="Times New Roman" w:cs="Times New Roman"/>
          <w:sz w:val="24"/>
          <w:szCs w:val="24"/>
        </w:rPr>
        <w:t>Desde esse momento histórico, as fronteiras</w:t>
      </w:r>
      <w:r w:rsidRPr="003E0C54">
        <w:rPr>
          <w:rFonts w:ascii="Times New Roman" w:hAnsi="Times New Roman" w:cs="Times New Roman"/>
          <w:sz w:val="24"/>
          <w:szCs w:val="24"/>
        </w:rPr>
        <w:t>, lugares de conflito e de convívio social, afirmaram-se e delimitaram-se paulatinamente e de “internas”</w:t>
      </w:r>
      <w:r w:rsidR="00860436">
        <w:rPr>
          <w:rFonts w:ascii="Times New Roman" w:hAnsi="Times New Roman" w:cs="Times New Roman"/>
          <w:sz w:val="24"/>
          <w:szCs w:val="24"/>
        </w:rPr>
        <w:t>, no seu contexto peninsular,</w:t>
      </w:r>
      <w:r w:rsidRPr="003E0C54">
        <w:rPr>
          <w:rFonts w:ascii="Times New Roman" w:hAnsi="Times New Roman" w:cs="Times New Roman"/>
          <w:sz w:val="24"/>
          <w:szCs w:val="24"/>
        </w:rPr>
        <w:t xml:space="preserve"> foram-se </w:t>
      </w:r>
      <w:r w:rsidR="00860436">
        <w:rPr>
          <w:rFonts w:ascii="Times New Roman" w:hAnsi="Times New Roman" w:cs="Times New Roman"/>
          <w:sz w:val="24"/>
          <w:szCs w:val="24"/>
        </w:rPr>
        <w:t>afirma</w:t>
      </w:r>
      <w:r w:rsidR="00347812">
        <w:rPr>
          <w:rFonts w:ascii="Times New Roman" w:hAnsi="Times New Roman" w:cs="Times New Roman"/>
          <w:sz w:val="24"/>
          <w:szCs w:val="24"/>
        </w:rPr>
        <w:t>n</w:t>
      </w:r>
      <w:r w:rsidR="00860436">
        <w:rPr>
          <w:rFonts w:ascii="Times New Roman" w:hAnsi="Times New Roman" w:cs="Times New Roman"/>
          <w:sz w:val="24"/>
          <w:szCs w:val="24"/>
        </w:rPr>
        <w:t>do como</w:t>
      </w:r>
      <w:r w:rsidRPr="003E0C54">
        <w:rPr>
          <w:rFonts w:ascii="Times New Roman" w:hAnsi="Times New Roman" w:cs="Times New Roman"/>
          <w:sz w:val="24"/>
          <w:szCs w:val="24"/>
        </w:rPr>
        <w:t xml:space="preserve"> “externas”.</w:t>
      </w:r>
      <w:r w:rsidR="00DE5489">
        <w:rPr>
          <w:rFonts w:ascii="Times New Roman" w:hAnsi="Times New Roman" w:cs="Times New Roman"/>
          <w:sz w:val="24"/>
          <w:szCs w:val="24"/>
        </w:rPr>
        <w:t xml:space="preserve"> Como assinala </w:t>
      </w:r>
      <w:r w:rsidRPr="003E0C54">
        <w:rPr>
          <w:rFonts w:ascii="Times New Roman" w:hAnsi="Times New Roman" w:cs="Times New Roman"/>
          <w:sz w:val="24"/>
          <w:szCs w:val="24"/>
        </w:rPr>
        <w:t>Mário Barroca a atenção dispensada à fronteira redobra</w:t>
      </w:r>
      <w:r w:rsidR="00DE5489">
        <w:rPr>
          <w:rFonts w:ascii="Times New Roman" w:hAnsi="Times New Roman" w:cs="Times New Roman"/>
          <w:sz w:val="24"/>
          <w:szCs w:val="24"/>
        </w:rPr>
        <w:t xml:space="preserve"> no reinado de D. Dinis, </w:t>
      </w:r>
      <w:r w:rsidRPr="003E0C54">
        <w:rPr>
          <w:rFonts w:ascii="Times New Roman" w:hAnsi="Times New Roman" w:cs="Times New Roman"/>
          <w:sz w:val="24"/>
          <w:szCs w:val="24"/>
        </w:rPr>
        <w:t>bem manifesta na grande preocupação pela manutenção de torres e c</w:t>
      </w:r>
      <w:r w:rsidR="00DE5489">
        <w:rPr>
          <w:rFonts w:ascii="Times New Roman" w:hAnsi="Times New Roman" w:cs="Times New Roman"/>
          <w:sz w:val="24"/>
          <w:szCs w:val="24"/>
        </w:rPr>
        <w:t>astelos das linhas fronteiriças</w:t>
      </w:r>
      <w:r w:rsidRPr="003E0C54">
        <w:rPr>
          <w:rStyle w:val="Refdenotaderodap"/>
          <w:rFonts w:ascii="Times New Roman" w:hAnsi="Times New Roman" w:cs="Times New Roman"/>
          <w:sz w:val="24"/>
          <w:szCs w:val="24"/>
        </w:rPr>
        <w:footnoteReference w:id="11"/>
      </w:r>
      <w:r w:rsidRPr="003E0C54">
        <w:rPr>
          <w:rFonts w:ascii="Times New Roman" w:hAnsi="Times New Roman" w:cs="Times New Roman"/>
          <w:sz w:val="24"/>
          <w:szCs w:val="24"/>
        </w:rPr>
        <w:t>.</w:t>
      </w:r>
    </w:p>
    <w:p w14:paraId="673CBFF2" w14:textId="77777777" w:rsidR="00DE5489" w:rsidRDefault="00DE5489"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Por outro lado,</w:t>
      </w:r>
      <w:r w:rsidR="00C2372D" w:rsidRPr="003E0C54">
        <w:rPr>
          <w:rFonts w:ascii="Times New Roman" w:hAnsi="Times New Roman" w:cs="Times New Roman"/>
          <w:sz w:val="24"/>
          <w:szCs w:val="24"/>
        </w:rPr>
        <w:t xml:space="preserve"> a fronteira marca-se por limites concelhios e castelos que dominam passagens e concedem confiança e segurança aos vizinhos</w:t>
      </w:r>
      <w:r w:rsidRPr="003E0C54">
        <w:rPr>
          <w:rStyle w:val="Refdenotaderodap"/>
          <w:rFonts w:ascii="Times New Roman" w:hAnsi="Times New Roman" w:cs="Times New Roman"/>
          <w:sz w:val="24"/>
          <w:szCs w:val="24"/>
        </w:rPr>
        <w:footnoteReference w:id="12"/>
      </w:r>
      <w:r w:rsidR="00C2372D" w:rsidRPr="003E0C54">
        <w:rPr>
          <w:rFonts w:ascii="Times New Roman" w:hAnsi="Times New Roman" w:cs="Times New Roman"/>
          <w:sz w:val="24"/>
          <w:szCs w:val="24"/>
        </w:rPr>
        <w:t xml:space="preserve">. </w:t>
      </w:r>
      <w:r>
        <w:rPr>
          <w:rFonts w:ascii="Times New Roman" w:hAnsi="Times New Roman" w:cs="Times New Roman"/>
          <w:sz w:val="24"/>
          <w:szCs w:val="24"/>
        </w:rPr>
        <w:t>Concelhos e castelos, s</w:t>
      </w:r>
      <w:r w:rsidR="00C2372D" w:rsidRPr="003E0C54">
        <w:rPr>
          <w:rFonts w:ascii="Times New Roman" w:hAnsi="Times New Roman" w:cs="Times New Roman"/>
          <w:sz w:val="24"/>
          <w:szCs w:val="24"/>
        </w:rPr>
        <w:t>ímbolos de uma delimitação</w:t>
      </w:r>
      <w:r>
        <w:rPr>
          <w:rFonts w:ascii="Times New Roman" w:hAnsi="Times New Roman" w:cs="Times New Roman"/>
          <w:sz w:val="24"/>
          <w:szCs w:val="24"/>
        </w:rPr>
        <w:t xml:space="preserve"> local são os que mais próximos se encontram das sociedades de residentes e que mais concretamente materializam a sua existência</w:t>
      </w:r>
      <w:r w:rsidR="00C2372D" w:rsidRPr="003E0C54">
        <w:rPr>
          <w:rFonts w:ascii="Times New Roman" w:hAnsi="Times New Roman" w:cs="Times New Roman"/>
          <w:sz w:val="24"/>
          <w:szCs w:val="24"/>
        </w:rPr>
        <w:t xml:space="preserve">. </w:t>
      </w:r>
      <w:r>
        <w:rPr>
          <w:rFonts w:ascii="Times New Roman" w:hAnsi="Times New Roman" w:cs="Times New Roman"/>
          <w:sz w:val="24"/>
          <w:szCs w:val="24"/>
        </w:rPr>
        <w:t>É</w:t>
      </w:r>
      <w:r w:rsidR="00C2372D" w:rsidRPr="003E0C54">
        <w:rPr>
          <w:rFonts w:ascii="Times New Roman" w:hAnsi="Times New Roman" w:cs="Times New Roman"/>
          <w:sz w:val="24"/>
          <w:szCs w:val="24"/>
        </w:rPr>
        <w:t xml:space="preserve"> no seu espaço exato, rigorosamente marcado por pontos singulares, </w:t>
      </w:r>
      <w:r>
        <w:rPr>
          <w:rFonts w:ascii="Times New Roman" w:hAnsi="Times New Roman" w:cs="Times New Roman"/>
          <w:sz w:val="24"/>
          <w:szCs w:val="24"/>
        </w:rPr>
        <w:t>físicos</w:t>
      </w:r>
      <w:r w:rsidR="00C2372D" w:rsidRPr="003E0C54">
        <w:rPr>
          <w:rFonts w:ascii="Times New Roman" w:hAnsi="Times New Roman" w:cs="Times New Roman"/>
          <w:sz w:val="24"/>
          <w:szCs w:val="24"/>
        </w:rPr>
        <w:t xml:space="preserve">, que </w:t>
      </w:r>
      <w:r>
        <w:rPr>
          <w:rFonts w:ascii="Times New Roman" w:hAnsi="Times New Roman" w:cs="Times New Roman"/>
          <w:sz w:val="24"/>
          <w:szCs w:val="24"/>
        </w:rPr>
        <w:t xml:space="preserve">a fronteira </w:t>
      </w:r>
      <w:r w:rsidR="00C2372D" w:rsidRPr="003E0C54">
        <w:rPr>
          <w:rFonts w:ascii="Times New Roman" w:hAnsi="Times New Roman" w:cs="Times New Roman"/>
          <w:sz w:val="24"/>
          <w:szCs w:val="24"/>
        </w:rPr>
        <w:t>se torna visível.</w:t>
      </w:r>
      <w:r w:rsidR="001F250C">
        <w:rPr>
          <w:rFonts w:ascii="Times New Roman" w:hAnsi="Times New Roman" w:cs="Times New Roman"/>
          <w:sz w:val="24"/>
          <w:szCs w:val="24"/>
        </w:rPr>
        <w:t xml:space="preserve"> </w:t>
      </w:r>
      <w:r w:rsidR="001F250C" w:rsidRPr="003E0C54">
        <w:rPr>
          <w:rFonts w:ascii="Times New Roman" w:hAnsi="Times New Roman" w:cs="Times New Roman"/>
          <w:sz w:val="24"/>
          <w:szCs w:val="24"/>
        </w:rPr>
        <w:t xml:space="preserve">A fronteira vai adquirindo diversas </w:t>
      </w:r>
      <w:r w:rsidR="001F250C" w:rsidRPr="003E0C54">
        <w:rPr>
          <w:rFonts w:ascii="Times New Roman" w:hAnsi="Times New Roman" w:cs="Times New Roman"/>
          <w:i/>
          <w:sz w:val="24"/>
          <w:szCs w:val="24"/>
        </w:rPr>
        <w:t>nuances</w:t>
      </w:r>
      <w:r w:rsidR="001F250C" w:rsidRPr="003E0C54">
        <w:rPr>
          <w:rFonts w:ascii="Times New Roman" w:hAnsi="Times New Roman" w:cs="Times New Roman"/>
          <w:sz w:val="24"/>
          <w:szCs w:val="24"/>
        </w:rPr>
        <w:t xml:space="preserve"> de acordo com a história do local, dos seus povoados, dos seus povoadores, do isolamento a que se encontram sujeitos e das características geográficas, do maior ou menor entendimento que marcam os tempos e a memória. São estas diferenças que permitem questionar a existência de uma fronteira ou de várias fronteiras.</w:t>
      </w:r>
    </w:p>
    <w:p w14:paraId="209C9429" w14:textId="77777777" w:rsidR="00C2372D" w:rsidRPr="003E0C54" w:rsidRDefault="00DE5489"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Foi neste espaço mais micro, mais preciso e concreto que </w:t>
      </w:r>
      <w:r w:rsidR="00C2372D" w:rsidRPr="003E0C54">
        <w:rPr>
          <w:rFonts w:ascii="Times New Roman" w:hAnsi="Times New Roman" w:cs="Times New Roman"/>
          <w:sz w:val="24"/>
          <w:szCs w:val="24"/>
        </w:rPr>
        <w:t xml:space="preserve">a fronteira </w:t>
      </w:r>
      <w:r w:rsidRPr="003E0C54">
        <w:rPr>
          <w:rFonts w:ascii="Times New Roman" w:hAnsi="Times New Roman" w:cs="Times New Roman"/>
          <w:sz w:val="24"/>
          <w:szCs w:val="24"/>
        </w:rPr>
        <w:t>se povoou</w:t>
      </w:r>
      <w:r>
        <w:rPr>
          <w:rFonts w:ascii="Times New Roman" w:hAnsi="Times New Roman" w:cs="Times New Roman"/>
          <w:sz w:val="24"/>
          <w:szCs w:val="24"/>
        </w:rPr>
        <w:t>, dinamizou</w:t>
      </w:r>
      <w:r w:rsidR="00C2372D" w:rsidRPr="003E0C54">
        <w:rPr>
          <w:rFonts w:ascii="Times New Roman" w:hAnsi="Times New Roman" w:cs="Times New Roman"/>
          <w:sz w:val="24"/>
          <w:szCs w:val="24"/>
        </w:rPr>
        <w:t>, “</w:t>
      </w:r>
      <w:r>
        <w:rPr>
          <w:rFonts w:ascii="Times New Roman" w:hAnsi="Times New Roman" w:cs="Times New Roman"/>
          <w:sz w:val="24"/>
          <w:szCs w:val="24"/>
        </w:rPr>
        <w:t>frequentou</w:t>
      </w:r>
      <w:r w:rsidR="00C2372D" w:rsidRPr="003E0C54">
        <w:rPr>
          <w:rFonts w:ascii="Times New Roman" w:hAnsi="Times New Roman" w:cs="Times New Roman"/>
          <w:sz w:val="24"/>
          <w:szCs w:val="24"/>
        </w:rPr>
        <w:t>”</w:t>
      </w:r>
      <w:r>
        <w:rPr>
          <w:rFonts w:ascii="Times New Roman" w:hAnsi="Times New Roman" w:cs="Times New Roman"/>
          <w:sz w:val="24"/>
          <w:szCs w:val="24"/>
        </w:rPr>
        <w:t xml:space="preserve">, obrigando os poderes centrais e locais a estabelecer </w:t>
      </w:r>
      <w:r w:rsidR="00C2372D" w:rsidRPr="003E0C54">
        <w:rPr>
          <w:rFonts w:ascii="Times New Roman" w:hAnsi="Times New Roman" w:cs="Times New Roman"/>
          <w:sz w:val="24"/>
          <w:szCs w:val="24"/>
        </w:rPr>
        <w:t>regras de convívio</w:t>
      </w:r>
      <w:r w:rsidR="00A61731">
        <w:rPr>
          <w:rFonts w:ascii="Times New Roman" w:hAnsi="Times New Roman" w:cs="Times New Roman"/>
          <w:sz w:val="24"/>
          <w:szCs w:val="24"/>
        </w:rPr>
        <w:t xml:space="preserve"> e formas de demonstrar poderes</w:t>
      </w:r>
      <w:r w:rsidR="00C2372D" w:rsidRPr="003E0C54">
        <w:rPr>
          <w:rFonts w:ascii="Times New Roman" w:hAnsi="Times New Roman" w:cs="Times New Roman"/>
          <w:sz w:val="24"/>
          <w:szCs w:val="24"/>
        </w:rPr>
        <w:t>. Estas questões mais localizadas e geradas pelo estabelecimento de uma nova sociedade fronteiriça que explora um território, uma paisagem, vão criando estruturas locais de convívio que atuam entre o entendimento e a discórdia.</w:t>
      </w:r>
      <w:r>
        <w:rPr>
          <w:rFonts w:ascii="Times New Roman" w:hAnsi="Times New Roman" w:cs="Times New Roman"/>
          <w:sz w:val="24"/>
          <w:szCs w:val="24"/>
        </w:rPr>
        <w:t xml:space="preserve"> </w:t>
      </w:r>
      <w:r w:rsidR="00C2372D" w:rsidRPr="003E0C54">
        <w:rPr>
          <w:rFonts w:ascii="Times New Roman" w:hAnsi="Times New Roman" w:cs="Times New Roman"/>
          <w:sz w:val="24"/>
          <w:szCs w:val="24"/>
        </w:rPr>
        <w:t>Os coutos de homiziados, as cartas de foral, as feiras, a cobrança de impostos, os Forais Novos, as Ord</w:t>
      </w:r>
      <w:r w:rsidR="00A61731">
        <w:rPr>
          <w:rFonts w:ascii="Times New Roman" w:hAnsi="Times New Roman" w:cs="Times New Roman"/>
          <w:sz w:val="24"/>
          <w:szCs w:val="24"/>
        </w:rPr>
        <w:t>enações Afonsinas e Manuelinas</w:t>
      </w:r>
      <w:r w:rsidR="00C2372D" w:rsidRPr="003E0C54">
        <w:rPr>
          <w:rFonts w:ascii="Times New Roman" w:hAnsi="Times New Roman" w:cs="Times New Roman"/>
          <w:sz w:val="24"/>
          <w:szCs w:val="24"/>
        </w:rPr>
        <w:t>, as reconstruções nas linhas defensivas, vão constituindo prioridade e marcando a presença de um espaço de limite, de defesa e de avanço ofensivo</w:t>
      </w:r>
      <w:r w:rsidR="00C2372D" w:rsidRPr="003E0C54">
        <w:rPr>
          <w:rStyle w:val="Refdenotaderodap"/>
          <w:rFonts w:ascii="Times New Roman" w:hAnsi="Times New Roman" w:cs="Times New Roman"/>
          <w:sz w:val="24"/>
          <w:szCs w:val="24"/>
        </w:rPr>
        <w:footnoteReference w:id="13"/>
      </w:r>
      <w:r w:rsidR="00C2372D" w:rsidRPr="003E0C54">
        <w:rPr>
          <w:rFonts w:ascii="Times New Roman" w:hAnsi="Times New Roman" w:cs="Times New Roman"/>
          <w:sz w:val="24"/>
          <w:szCs w:val="24"/>
        </w:rPr>
        <w:t>.</w:t>
      </w:r>
    </w:p>
    <w:p w14:paraId="31ECBC4A" w14:textId="77777777" w:rsidR="00F56C4E" w:rsidRDefault="00ED57E7" w:rsidP="00F56C4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 xml:space="preserve">A fronteira medieval demarca-se por marcos </w:t>
      </w:r>
      <w:r w:rsidR="002C59D2" w:rsidRPr="003E0C54">
        <w:rPr>
          <w:rFonts w:ascii="Times New Roman" w:hAnsi="Times New Roman" w:cs="Times New Roman"/>
          <w:sz w:val="24"/>
          <w:szCs w:val="24"/>
        </w:rPr>
        <w:t xml:space="preserve">talhados pela mão do homem, </w:t>
      </w:r>
      <w:r w:rsidRPr="003E0C54">
        <w:rPr>
          <w:rFonts w:ascii="Times New Roman" w:hAnsi="Times New Roman" w:cs="Times New Roman"/>
          <w:sz w:val="24"/>
          <w:szCs w:val="24"/>
        </w:rPr>
        <w:t>sempre que a natureza não apresenta sinais perenes que garantam a</w:t>
      </w:r>
      <w:r w:rsidR="002C59D2" w:rsidRPr="003E0C54">
        <w:rPr>
          <w:rFonts w:ascii="Times New Roman" w:hAnsi="Times New Roman" w:cs="Times New Roman"/>
          <w:sz w:val="24"/>
          <w:szCs w:val="24"/>
        </w:rPr>
        <w:t xml:space="preserve"> sinalização da</w:t>
      </w:r>
      <w:r w:rsidRPr="003E0C54">
        <w:rPr>
          <w:rFonts w:ascii="Times New Roman" w:hAnsi="Times New Roman" w:cs="Times New Roman"/>
          <w:sz w:val="24"/>
          <w:szCs w:val="24"/>
        </w:rPr>
        <w:t xml:space="preserve"> continuidade da</w:t>
      </w:r>
      <w:r w:rsidR="002C59D2" w:rsidRPr="003E0C54">
        <w:rPr>
          <w:rFonts w:ascii="Times New Roman" w:hAnsi="Times New Roman" w:cs="Times New Roman"/>
          <w:sz w:val="24"/>
          <w:szCs w:val="24"/>
        </w:rPr>
        <w:t xml:space="preserve"> marcação da</w:t>
      </w:r>
      <w:r w:rsidRPr="003E0C54">
        <w:rPr>
          <w:rFonts w:ascii="Times New Roman" w:hAnsi="Times New Roman" w:cs="Times New Roman"/>
          <w:sz w:val="24"/>
          <w:szCs w:val="24"/>
        </w:rPr>
        <w:t xml:space="preserve"> fronteira na sua geografia. Os rios que se apresentam estruturalmente fortes no seu leito, são</w:t>
      </w:r>
      <w:r w:rsidR="00F769C5" w:rsidRPr="003E0C54">
        <w:rPr>
          <w:rFonts w:ascii="Times New Roman" w:hAnsi="Times New Roman" w:cs="Times New Roman"/>
          <w:sz w:val="24"/>
          <w:szCs w:val="24"/>
        </w:rPr>
        <w:t>,</w:t>
      </w:r>
      <w:r w:rsidRPr="003E0C54">
        <w:rPr>
          <w:rFonts w:ascii="Times New Roman" w:hAnsi="Times New Roman" w:cs="Times New Roman"/>
          <w:sz w:val="24"/>
          <w:szCs w:val="24"/>
        </w:rPr>
        <w:t xml:space="preserve"> com frequência</w:t>
      </w:r>
      <w:r w:rsidR="002C59D2" w:rsidRPr="003E0C54">
        <w:rPr>
          <w:rFonts w:ascii="Times New Roman" w:hAnsi="Times New Roman" w:cs="Times New Roman"/>
          <w:sz w:val="24"/>
          <w:szCs w:val="24"/>
        </w:rPr>
        <w:t xml:space="preserve"> e preferencialmente</w:t>
      </w:r>
      <w:r w:rsidR="00F769C5" w:rsidRPr="003E0C54">
        <w:rPr>
          <w:rFonts w:ascii="Times New Roman" w:hAnsi="Times New Roman" w:cs="Times New Roman"/>
          <w:sz w:val="24"/>
          <w:szCs w:val="24"/>
        </w:rPr>
        <w:t>,</w:t>
      </w:r>
      <w:r w:rsidRPr="003E0C54">
        <w:rPr>
          <w:rFonts w:ascii="Times New Roman" w:hAnsi="Times New Roman" w:cs="Times New Roman"/>
          <w:sz w:val="24"/>
          <w:szCs w:val="24"/>
        </w:rPr>
        <w:t xml:space="preserve"> indicados como locai</w:t>
      </w:r>
      <w:r w:rsidR="00F769C5" w:rsidRPr="003E0C54">
        <w:rPr>
          <w:rFonts w:ascii="Times New Roman" w:hAnsi="Times New Roman" w:cs="Times New Roman"/>
          <w:sz w:val="24"/>
          <w:szCs w:val="24"/>
        </w:rPr>
        <w:t>s</w:t>
      </w:r>
      <w:r w:rsidRPr="003E0C54">
        <w:rPr>
          <w:rFonts w:ascii="Times New Roman" w:hAnsi="Times New Roman" w:cs="Times New Roman"/>
          <w:sz w:val="24"/>
          <w:szCs w:val="24"/>
        </w:rPr>
        <w:t xml:space="preserve"> de </w:t>
      </w:r>
      <w:r w:rsidRPr="003E0C54">
        <w:rPr>
          <w:rFonts w:ascii="Times New Roman" w:hAnsi="Times New Roman" w:cs="Times New Roman"/>
          <w:sz w:val="24"/>
          <w:szCs w:val="24"/>
        </w:rPr>
        <w:lastRenderedPageBreak/>
        <w:t>demarcação da fronteira</w:t>
      </w:r>
      <w:r w:rsidR="00043E0E">
        <w:rPr>
          <w:rFonts w:ascii="Times New Roman" w:hAnsi="Times New Roman" w:cs="Times New Roman"/>
          <w:sz w:val="24"/>
          <w:szCs w:val="24"/>
        </w:rPr>
        <w:t>, conforme se poderá aferir na descrição da fronteira realizada em inícios do século XVI nos livros de Demarcações de fronteira</w:t>
      </w:r>
      <w:r w:rsidR="002C59D2" w:rsidRPr="003E0C54">
        <w:rPr>
          <w:rStyle w:val="Refdenotaderodap"/>
          <w:rFonts w:ascii="Times New Roman" w:hAnsi="Times New Roman" w:cs="Times New Roman"/>
          <w:sz w:val="24"/>
          <w:szCs w:val="24"/>
        </w:rPr>
        <w:footnoteReference w:id="14"/>
      </w:r>
      <w:r w:rsidRPr="003E0C54">
        <w:rPr>
          <w:rFonts w:ascii="Times New Roman" w:hAnsi="Times New Roman" w:cs="Times New Roman"/>
          <w:sz w:val="24"/>
          <w:szCs w:val="24"/>
        </w:rPr>
        <w:t>. No entanto, nem sempre as demarcações são sinal de paz</w:t>
      </w:r>
      <w:r w:rsidR="002C59D2" w:rsidRPr="003E0C54">
        <w:rPr>
          <w:rFonts w:ascii="Times New Roman" w:hAnsi="Times New Roman" w:cs="Times New Roman"/>
          <w:sz w:val="24"/>
          <w:szCs w:val="24"/>
        </w:rPr>
        <w:t xml:space="preserve"> ou de estabelecimento tranquilo de limites</w:t>
      </w:r>
      <w:r w:rsidRPr="003E0C54">
        <w:rPr>
          <w:rFonts w:ascii="Times New Roman" w:hAnsi="Times New Roman" w:cs="Times New Roman"/>
          <w:sz w:val="24"/>
          <w:szCs w:val="24"/>
        </w:rPr>
        <w:t xml:space="preserve">. Ao </w:t>
      </w:r>
      <w:r w:rsidR="002C59D2" w:rsidRPr="003E0C54">
        <w:rPr>
          <w:rFonts w:ascii="Times New Roman" w:hAnsi="Times New Roman" w:cs="Times New Roman"/>
          <w:sz w:val="24"/>
          <w:szCs w:val="24"/>
        </w:rPr>
        <w:t>longo desta fronteira as terras raianas</w:t>
      </w:r>
      <w:r w:rsidRPr="003E0C54">
        <w:rPr>
          <w:rFonts w:ascii="Times New Roman" w:hAnsi="Times New Roman" w:cs="Times New Roman"/>
          <w:sz w:val="24"/>
          <w:szCs w:val="24"/>
        </w:rPr>
        <w:t xml:space="preserve"> vão apresentando as suas questões e as suas rivalidades próprias de vizinhança</w:t>
      </w:r>
      <w:r w:rsidRPr="003E0C54">
        <w:rPr>
          <w:rStyle w:val="Refdenotaderodap"/>
          <w:rFonts w:ascii="Times New Roman" w:hAnsi="Times New Roman" w:cs="Times New Roman"/>
          <w:sz w:val="24"/>
          <w:szCs w:val="24"/>
        </w:rPr>
        <w:footnoteReference w:id="15"/>
      </w:r>
      <w:r w:rsidRPr="003E0C54">
        <w:rPr>
          <w:rFonts w:ascii="Times New Roman" w:hAnsi="Times New Roman" w:cs="Times New Roman"/>
          <w:sz w:val="24"/>
          <w:szCs w:val="24"/>
        </w:rPr>
        <w:t>.</w:t>
      </w:r>
      <w:r w:rsidR="00F111EA" w:rsidRPr="003E0C54">
        <w:rPr>
          <w:rFonts w:ascii="Times New Roman" w:hAnsi="Times New Roman" w:cs="Times New Roman"/>
          <w:sz w:val="24"/>
          <w:szCs w:val="24"/>
        </w:rPr>
        <w:t xml:space="preserve"> Nos locais onde as demarcações são perenes e estão bem estabelecidas, as relações estão facilitadas e são mais ordenadas, logo proporcionaram um ambiente mais pacífico, no entanto, sempre sujeito a fugas</w:t>
      </w:r>
      <w:r w:rsidR="00F111EA" w:rsidRPr="003E0C54">
        <w:rPr>
          <w:rStyle w:val="Refdenotaderodap"/>
          <w:rFonts w:ascii="Times New Roman" w:hAnsi="Times New Roman" w:cs="Times New Roman"/>
          <w:sz w:val="24"/>
          <w:szCs w:val="24"/>
        </w:rPr>
        <w:footnoteReference w:id="16"/>
      </w:r>
      <w:r w:rsidR="00F111EA" w:rsidRPr="003E0C54">
        <w:rPr>
          <w:rFonts w:ascii="Times New Roman" w:hAnsi="Times New Roman" w:cs="Times New Roman"/>
          <w:sz w:val="24"/>
          <w:szCs w:val="24"/>
        </w:rPr>
        <w:t>.</w:t>
      </w:r>
      <w:r w:rsidR="00CB5871">
        <w:rPr>
          <w:rFonts w:ascii="Times New Roman" w:hAnsi="Times New Roman" w:cs="Times New Roman"/>
          <w:sz w:val="24"/>
          <w:szCs w:val="24"/>
        </w:rPr>
        <w:t xml:space="preserve"> Ao analisar os livros de Demar</w:t>
      </w:r>
      <w:r w:rsidR="00F56C4E">
        <w:rPr>
          <w:rFonts w:ascii="Times New Roman" w:hAnsi="Times New Roman" w:cs="Times New Roman"/>
          <w:sz w:val="24"/>
          <w:szCs w:val="24"/>
        </w:rPr>
        <w:t>cação de Fronteira relativos ao Entre-Douro-e-Minho e Trás-os-Montes</w:t>
      </w:r>
      <w:r w:rsidR="00F56C4E">
        <w:rPr>
          <w:rStyle w:val="Refdenotaderodap"/>
          <w:rFonts w:ascii="Times New Roman" w:hAnsi="Times New Roman" w:cs="Times New Roman"/>
          <w:sz w:val="24"/>
          <w:szCs w:val="24"/>
        </w:rPr>
        <w:footnoteReference w:id="17"/>
      </w:r>
      <w:r w:rsidR="00F56C4E">
        <w:rPr>
          <w:rFonts w:ascii="Times New Roman" w:hAnsi="Times New Roman" w:cs="Times New Roman"/>
          <w:sz w:val="24"/>
          <w:szCs w:val="24"/>
        </w:rPr>
        <w:t>, é possível referir que, de uma forma geral as relações são pacíficas, assinalando-se apenas conflitos em torno do rio das Maças, nas zonas de Montalegre, Barroso e Gerês por questões relacionadas com as pastagens em terras onde a delimitação não é muito visível, ou possível de ser facilmente anulada em rixas locais.</w:t>
      </w:r>
    </w:p>
    <w:p w14:paraId="62004317" w14:textId="77777777" w:rsidR="00C2372D" w:rsidRDefault="00C2372D" w:rsidP="006B102E">
      <w:pPr>
        <w:pStyle w:val="PargrafodaLista"/>
        <w:spacing w:after="0" w:line="360" w:lineRule="auto"/>
        <w:ind w:left="0" w:firstLine="567"/>
        <w:jc w:val="both"/>
        <w:rPr>
          <w:rFonts w:ascii="Times New Roman" w:hAnsi="Times New Roman" w:cs="Times New Roman"/>
          <w:sz w:val="24"/>
          <w:szCs w:val="24"/>
        </w:rPr>
      </w:pPr>
      <w:r w:rsidRPr="003E0C54">
        <w:rPr>
          <w:rFonts w:ascii="Times New Roman" w:hAnsi="Times New Roman" w:cs="Times New Roman"/>
          <w:sz w:val="24"/>
          <w:szCs w:val="24"/>
        </w:rPr>
        <w:t xml:space="preserve">José </w:t>
      </w:r>
      <w:proofErr w:type="spellStart"/>
      <w:r w:rsidRPr="003E0C54">
        <w:rPr>
          <w:rFonts w:ascii="Times New Roman" w:hAnsi="Times New Roman" w:cs="Times New Roman"/>
          <w:sz w:val="24"/>
          <w:szCs w:val="24"/>
        </w:rPr>
        <w:t>Luis</w:t>
      </w:r>
      <w:proofErr w:type="spellEnd"/>
      <w:r w:rsidRPr="003E0C54">
        <w:rPr>
          <w:rFonts w:ascii="Times New Roman" w:hAnsi="Times New Roman" w:cs="Times New Roman"/>
          <w:sz w:val="24"/>
          <w:szCs w:val="24"/>
        </w:rPr>
        <w:t xml:space="preserve"> </w:t>
      </w:r>
      <w:proofErr w:type="spellStart"/>
      <w:r w:rsidRPr="003E0C54">
        <w:rPr>
          <w:rFonts w:ascii="Times New Roman" w:hAnsi="Times New Roman" w:cs="Times New Roman"/>
          <w:sz w:val="24"/>
          <w:szCs w:val="24"/>
        </w:rPr>
        <w:t>Martín</w:t>
      </w:r>
      <w:proofErr w:type="spellEnd"/>
      <w:r w:rsidRPr="003E0C54">
        <w:rPr>
          <w:rFonts w:ascii="Times New Roman" w:hAnsi="Times New Roman" w:cs="Times New Roman"/>
          <w:sz w:val="24"/>
          <w:szCs w:val="24"/>
        </w:rPr>
        <w:t xml:space="preserve"> </w:t>
      </w:r>
      <w:proofErr w:type="spellStart"/>
      <w:r w:rsidRPr="003E0C54">
        <w:rPr>
          <w:rFonts w:ascii="Times New Roman" w:hAnsi="Times New Roman" w:cs="Times New Roman"/>
          <w:sz w:val="24"/>
          <w:szCs w:val="24"/>
        </w:rPr>
        <w:t>Martín</w:t>
      </w:r>
      <w:proofErr w:type="spellEnd"/>
      <w:r w:rsidRPr="003E0C54">
        <w:rPr>
          <w:rFonts w:ascii="Times New Roman" w:hAnsi="Times New Roman" w:cs="Times New Roman"/>
          <w:sz w:val="24"/>
          <w:szCs w:val="24"/>
        </w:rPr>
        <w:t xml:space="preserve"> afirma que, localmente, os temas dos conflitos raianos se centralizam nas questões da exploração de pastos e bosques por criadores de gado e camponeses, no controlo de terras e águas, na exploração da fiscalidade e no arrecadar de impostos</w:t>
      </w:r>
      <w:r w:rsidRPr="003E0C54">
        <w:rPr>
          <w:rStyle w:val="Refdenotaderodap"/>
          <w:rFonts w:ascii="Times New Roman" w:hAnsi="Times New Roman" w:cs="Times New Roman"/>
          <w:sz w:val="24"/>
          <w:szCs w:val="24"/>
        </w:rPr>
        <w:footnoteReference w:id="18"/>
      </w:r>
      <w:r w:rsidRPr="003E0C54">
        <w:rPr>
          <w:rFonts w:ascii="Times New Roman" w:hAnsi="Times New Roman" w:cs="Times New Roman"/>
          <w:sz w:val="24"/>
          <w:szCs w:val="24"/>
        </w:rPr>
        <w:t>. Anota Armindo de Sousa nas questões levadas pelos concelhos de fronteira ao rei, apenas 2,8% dos capítulos são de temas relacionados com as questões de fronteira, nos quais predominam os assuntos de contrabando</w:t>
      </w:r>
      <w:r w:rsidRPr="003E0C54">
        <w:rPr>
          <w:rStyle w:val="Refdenotaderodap"/>
          <w:rFonts w:ascii="Times New Roman" w:hAnsi="Times New Roman" w:cs="Times New Roman"/>
          <w:sz w:val="24"/>
          <w:szCs w:val="24"/>
        </w:rPr>
        <w:footnoteReference w:id="19"/>
      </w:r>
      <w:r w:rsidRPr="003E0C54">
        <w:rPr>
          <w:rFonts w:ascii="Times New Roman" w:hAnsi="Times New Roman" w:cs="Times New Roman"/>
          <w:sz w:val="24"/>
          <w:szCs w:val="24"/>
        </w:rPr>
        <w:t>. Estes temas “</w:t>
      </w:r>
      <w:r w:rsidRPr="003E0C54">
        <w:rPr>
          <w:rFonts w:ascii="Times New Roman" w:hAnsi="Times New Roman" w:cs="Times New Roman"/>
          <w:i/>
          <w:sz w:val="24"/>
          <w:szCs w:val="24"/>
        </w:rPr>
        <w:t>fronteirais</w:t>
      </w:r>
      <w:r w:rsidRPr="003E0C54">
        <w:rPr>
          <w:rFonts w:ascii="Times New Roman" w:hAnsi="Times New Roman" w:cs="Times New Roman"/>
          <w:sz w:val="24"/>
          <w:szCs w:val="24"/>
        </w:rPr>
        <w:t>”, como os designou Armindo de Sousa, chegam à corte pelos mais variados processos e meios; no entanto a ausência assinalada dos discursos das cortes permite questionar quais os motivos que afastam estes temas dos ambientes parlamentares e se as contendas são, na realidade, resolvidas localmente</w:t>
      </w:r>
      <w:r w:rsidR="000E367D">
        <w:rPr>
          <w:rFonts w:ascii="Times New Roman" w:hAnsi="Times New Roman" w:cs="Times New Roman"/>
          <w:sz w:val="24"/>
          <w:szCs w:val="24"/>
        </w:rPr>
        <w:t xml:space="preserve"> pelos oficiais enviados ou designados pelo poder central</w:t>
      </w:r>
      <w:r w:rsidRPr="003E0C54">
        <w:rPr>
          <w:rStyle w:val="Refdenotaderodap"/>
          <w:rFonts w:ascii="Times New Roman" w:hAnsi="Times New Roman" w:cs="Times New Roman"/>
          <w:sz w:val="24"/>
          <w:szCs w:val="24"/>
        </w:rPr>
        <w:footnoteReference w:id="20"/>
      </w:r>
      <w:r w:rsidRPr="003E0C54">
        <w:rPr>
          <w:rFonts w:ascii="Times New Roman" w:hAnsi="Times New Roman" w:cs="Times New Roman"/>
          <w:sz w:val="24"/>
          <w:szCs w:val="24"/>
        </w:rPr>
        <w:t>.</w:t>
      </w:r>
    </w:p>
    <w:p w14:paraId="3F1AABE3" w14:textId="77777777" w:rsidR="00D40635" w:rsidRDefault="006C6174"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w:t>
      </w:r>
      <w:r w:rsidR="00181FA9" w:rsidRPr="003E0C54">
        <w:rPr>
          <w:rFonts w:ascii="Times New Roman" w:hAnsi="Times New Roman" w:cs="Times New Roman"/>
          <w:sz w:val="24"/>
          <w:szCs w:val="24"/>
        </w:rPr>
        <w:t xml:space="preserve">a exploração da fronteira e das suas </w:t>
      </w:r>
      <w:r w:rsidR="00181FA9">
        <w:rPr>
          <w:rFonts w:ascii="Times New Roman" w:hAnsi="Times New Roman" w:cs="Times New Roman"/>
          <w:sz w:val="24"/>
          <w:szCs w:val="24"/>
        </w:rPr>
        <w:t xml:space="preserve">características fundamentais, é possível encontrar uma fronteira física assinalada pelos elementos naturais do território, uma fronteira política, delimitada por poder central e local; </w:t>
      </w:r>
      <w:r w:rsidR="000E367D">
        <w:rPr>
          <w:rFonts w:ascii="Times New Roman" w:hAnsi="Times New Roman" w:cs="Times New Roman"/>
          <w:sz w:val="24"/>
          <w:szCs w:val="24"/>
        </w:rPr>
        <w:t xml:space="preserve">uma fronteira </w:t>
      </w:r>
      <w:r w:rsidR="00181FA9">
        <w:rPr>
          <w:rFonts w:ascii="Times New Roman" w:hAnsi="Times New Roman" w:cs="Times New Roman"/>
          <w:sz w:val="24"/>
          <w:szCs w:val="24"/>
        </w:rPr>
        <w:t xml:space="preserve">social, marcada pelo conflito ou convívio entre vizinhos; </w:t>
      </w:r>
      <w:r w:rsidR="000E367D">
        <w:rPr>
          <w:rFonts w:ascii="Times New Roman" w:hAnsi="Times New Roman" w:cs="Times New Roman"/>
          <w:sz w:val="24"/>
          <w:szCs w:val="24"/>
        </w:rPr>
        <w:t xml:space="preserve">uma outra </w:t>
      </w:r>
      <w:r w:rsidR="00181FA9">
        <w:rPr>
          <w:rFonts w:ascii="Times New Roman" w:hAnsi="Times New Roman" w:cs="Times New Roman"/>
          <w:sz w:val="24"/>
          <w:szCs w:val="24"/>
        </w:rPr>
        <w:t xml:space="preserve">militar, onde a presença de vigia </w:t>
      </w:r>
      <w:proofErr w:type="spellStart"/>
      <w:r w:rsidR="00181FA9">
        <w:rPr>
          <w:rFonts w:ascii="Times New Roman" w:hAnsi="Times New Roman" w:cs="Times New Roman"/>
          <w:sz w:val="24"/>
          <w:szCs w:val="24"/>
        </w:rPr>
        <w:t>castelar</w:t>
      </w:r>
      <w:proofErr w:type="spellEnd"/>
      <w:r w:rsidR="00181FA9">
        <w:rPr>
          <w:rFonts w:ascii="Times New Roman" w:hAnsi="Times New Roman" w:cs="Times New Roman"/>
          <w:sz w:val="24"/>
          <w:szCs w:val="24"/>
        </w:rPr>
        <w:t xml:space="preserve"> se assinala e uma fronteira económica</w:t>
      </w:r>
      <w:r w:rsidR="000E367D">
        <w:rPr>
          <w:rFonts w:ascii="Times New Roman" w:hAnsi="Times New Roman" w:cs="Times New Roman"/>
          <w:sz w:val="24"/>
          <w:szCs w:val="24"/>
        </w:rPr>
        <w:t>, marcada pelas relações de passagem de bens e da frequência de mercados e feiras num e noutro lado da fronteira</w:t>
      </w:r>
      <w:r w:rsidR="00181FA9">
        <w:rPr>
          <w:rFonts w:ascii="Times New Roman" w:hAnsi="Times New Roman" w:cs="Times New Roman"/>
          <w:sz w:val="24"/>
          <w:szCs w:val="24"/>
        </w:rPr>
        <w:t>.</w:t>
      </w:r>
      <w:r w:rsidR="00A61731">
        <w:rPr>
          <w:rFonts w:ascii="Times New Roman" w:hAnsi="Times New Roman" w:cs="Times New Roman"/>
          <w:sz w:val="24"/>
          <w:szCs w:val="24"/>
        </w:rPr>
        <w:t xml:space="preserve"> </w:t>
      </w:r>
      <w:r w:rsidR="00DC3974">
        <w:rPr>
          <w:rFonts w:ascii="Times New Roman" w:hAnsi="Times New Roman" w:cs="Times New Roman"/>
          <w:sz w:val="24"/>
          <w:szCs w:val="24"/>
        </w:rPr>
        <w:t>A</w:t>
      </w:r>
      <w:r w:rsidR="00A61731">
        <w:rPr>
          <w:rFonts w:ascii="Times New Roman" w:hAnsi="Times New Roman" w:cs="Times New Roman"/>
          <w:sz w:val="24"/>
          <w:szCs w:val="24"/>
        </w:rPr>
        <w:t>s</w:t>
      </w:r>
      <w:r w:rsidR="00DC3974">
        <w:rPr>
          <w:rFonts w:ascii="Times New Roman" w:hAnsi="Times New Roman" w:cs="Times New Roman"/>
          <w:sz w:val="24"/>
          <w:szCs w:val="24"/>
        </w:rPr>
        <w:t xml:space="preserve"> fronteira</w:t>
      </w:r>
      <w:r w:rsidR="00A61731">
        <w:rPr>
          <w:rFonts w:ascii="Times New Roman" w:hAnsi="Times New Roman" w:cs="Times New Roman"/>
          <w:sz w:val="24"/>
          <w:szCs w:val="24"/>
        </w:rPr>
        <w:t>s</w:t>
      </w:r>
      <w:r w:rsidR="00DC3974">
        <w:rPr>
          <w:rFonts w:ascii="Times New Roman" w:hAnsi="Times New Roman" w:cs="Times New Roman"/>
          <w:sz w:val="24"/>
          <w:szCs w:val="24"/>
        </w:rPr>
        <w:t xml:space="preserve"> social e </w:t>
      </w:r>
      <w:r w:rsidR="00DC3974">
        <w:rPr>
          <w:rFonts w:ascii="Times New Roman" w:hAnsi="Times New Roman" w:cs="Times New Roman"/>
          <w:sz w:val="24"/>
          <w:szCs w:val="24"/>
        </w:rPr>
        <w:lastRenderedPageBreak/>
        <w:t xml:space="preserve">económica vivem muito próximas, uma vez que as relações de vizinhança se instituem </w:t>
      </w:r>
      <w:r w:rsidR="00D40635">
        <w:rPr>
          <w:rFonts w:ascii="Times New Roman" w:hAnsi="Times New Roman" w:cs="Times New Roman"/>
          <w:sz w:val="24"/>
          <w:szCs w:val="24"/>
        </w:rPr>
        <w:t>muito pelas relações económicas.</w:t>
      </w:r>
    </w:p>
    <w:p w14:paraId="7D40F7D5" w14:textId="77777777" w:rsidR="009E5143" w:rsidRDefault="009E5143" w:rsidP="006B102E">
      <w:pPr>
        <w:spacing w:after="0" w:line="360" w:lineRule="auto"/>
        <w:ind w:firstLine="567"/>
        <w:jc w:val="both"/>
        <w:rPr>
          <w:rFonts w:ascii="Times New Roman" w:hAnsi="Times New Roman" w:cs="Times New Roman"/>
          <w:sz w:val="24"/>
          <w:szCs w:val="24"/>
        </w:rPr>
      </w:pPr>
    </w:p>
    <w:p w14:paraId="40709473" w14:textId="77777777" w:rsidR="009E5143" w:rsidRDefault="009E5143" w:rsidP="006B102E">
      <w:pPr>
        <w:spacing w:after="0" w:line="360" w:lineRule="auto"/>
        <w:ind w:firstLine="567"/>
        <w:jc w:val="both"/>
        <w:rPr>
          <w:rFonts w:ascii="Times New Roman" w:hAnsi="Times New Roman" w:cs="Times New Roman"/>
          <w:sz w:val="24"/>
          <w:szCs w:val="24"/>
        </w:rPr>
      </w:pPr>
    </w:p>
    <w:p w14:paraId="39FBD32C" w14:textId="77777777" w:rsidR="009E5143" w:rsidRDefault="009E5143" w:rsidP="006B102E">
      <w:pPr>
        <w:spacing w:after="0" w:line="360" w:lineRule="auto"/>
        <w:ind w:firstLine="567"/>
        <w:jc w:val="both"/>
        <w:rPr>
          <w:rFonts w:ascii="Times New Roman" w:hAnsi="Times New Roman" w:cs="Times New Roman"/>
          <w:sz w:val="24"/>
          <w:szCs w:val="24"/>
        </w:rPr>
      </w:pPr>
    </w:p>
    <w:p w14:paraId="0CE11F32" w14:textId="77777777" w:rsidR="009E5143" w:rsidRPr="009E5143" w:rsidRDefault="004154CE" w:rsidP="009E5143">
      <w:pPr>
        <w:pStyle w:val="PargrafodaLista"/>
        <w:numPr>
          <w:ilvl w:val="0"/>
          <w:numId w:val="1"/>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 fronteira económica e o </w:t>
      </w:r>
      <w:r w:rsidR="009E5143">
        <w:rPr>
          <w:rFonts w:ascii="Times New Roman" w:hAnsi="Times New Roman" w:cs="Times New Roman"/>
          <w:b/>
          <w:sz w:val="24"/>
          <w:szCs w:val="24"/>
        </w:rPr>
        <w:t>controlo portuário</w:t>
      </w:r>
      <w:r>
        <w:rPr>
          <w:rFonts w:ascii="Times New Roman" w:hAnsi="Times New Roman" w:cs="Times New Roman"/>
          <w:b/>
          <w:sz w:val="24"/>
          <w:szCs w:val="24"/>
        </w:rPr>
        <w:t xml:space="preserve"> </w:t>
      </w:r>
    </w:p>
    <w:p w14:paraId="33767D55" w14:textId="77777777" w:rsidR="009E5143" w:rsidRPr="009E5143" w:rsidRDefault="009E5143" w:rsidP="009E5143">
      <w:pPr>
        <w:pStyle w:val="PargrafodaLista"/>
        <w:spacing w:after="0" w:line="360" w:lineRule="auto"/>
        <w:ind w:left="927"/>
        <w:jc w:val="both"/>
        <w:rPr>
          <w:rFonts w:ascii="Times New Roman" w:hAnsi="Times New Roman" w:cs="Times New Roman"/>
          <w:sz w:val="24"/>
          <w:szCs w:val="24"/>
        </w:rPr>
      </w:pPr>
    </w:p>
    <w:p w14:paraId="63B2FA3F" w14:textId="77777777" w:rsidR="00294544" w:rsidRPr="000838F1" w:rsidRDefault="00D40635"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Seria possível afirmar que a fronteira económica está </w:t>
      </w:r>
      <w:r w:rsidR="00844524" w:rsidRPr="000838F1">
        <w:rPr>
          <w:rFonts w:ascii="Times New Roman" w:hAnsi="Times New Roman" w:cs="Times New Roman"/>
          <w:sz w:val="24"/>
          <w:szCs w:val="24"/>
        </w:rPr>
        <w:t>marcada essencialmente por uma exploração pastoril</w:t>
      </w:r>
      <w:r w:rsidR="00844524" w:rsidRPr="000838F1">
        <w:rPr>
          <w:rStyle w:val="Refdenotaderodap"/>
          <w:rFonts w:ascii="Times New Roman" w:hAnsi="Times New Roman" w:cs="Times New Roman"/>
          <w:sz w:val="24"/>
          <w:szCs w:val="24"/>
        </w:rPr>
        <w:footnoteReference w:id="21"/>
      </w:r>
      <w:r w:rsidR="00844524" w:rsidRPr="000838F1">
        <w:rPr>
          <w:rFonts w:ascii="Times New Roman" w:hAnsi="Times New Roman" w:cs="Times New Roman"/>
          <w:sz w:val="24"/>
          <w:szCs w:val="24"/>
        </w:rPr>
        <w:t xml:space="preserve"> ou por uma exploração económica de exportações e importações de produtos locais, diga-se legal ou ilegal, tema bem trabalhado por Luis Miguel Duarte</w:t>
      </w:r>
      <w:r w:rsidR="00844524" w:rsidRPr="000838F1">
        <w:rPr>
          <w:rStyle w:val="Refdenotaderodap"/>
          <w:rFonts w:ascii="Times New Roman" w:hAnsi="Times New Roman" w:cs="Times New Roman"/>
          <w:sz w:val="24"/>
          <w:szCs w:val="24"/>
        </w:rPr>
        <w:footnoteReference w:id="22"/>
      </w:r>
      <w:r w:rsidR="000838F1" w:rsidRPr="000838F1">
        <w:rPr>
          <w:rFonts w:ascii="Times New Roman" w:hAnsi="Times New Roman" w:cs="Times New Roman"/>
          <w:sz w:val="24"/>
          <w:szCs w:val="24"/>
        </w:rPr>
        <w:t xml:space="preserve"> que anot</w:t>
      </w:r>
      <w:r w:rsidR="000838F1">
        <w:rPr>
          <w:rFonts w:ascii="Times New Roman" w:hAnsi="Times New Roman" w:cs="Times New Roman"/>
          <w:sz w:val="24"/>
          <w:szCs w:val="24"/>
        </w:rPr>
        <w:t>a as diferen</w:t>
      </w:r>
      <w:r w:rsidR="000838F1" w:rsidRPr="000838F1">
        <w:rPr>
          <w:rFonts w:ascii="Times New Roman" w:hAnsi="Times New Roman" w:cs="Times New Roman"/>
          <w:sz w:val="24"/>
          <w:szCs w:val="24"/>
        </w:rPr>
        <w:t>ças entre contrabando e passagem de bens vedados. O primeiro refere-se ao não pagamento de impostos devidos e o segundo  a transação ilegal de mercadorias vedadas</w:t>
      </w:r>
      <w:r w:rsidR="000838F1" w:rsidRPr="000838F1">
        <w:rPr>
          <w:rStyle w:val="Refdenotaderodap"/>
          <w:rFonts w:ascii="Times New Roman" w:hAnsi="Times New Roman" w:cs="Times New Roman"/>
          <w:sz w:val="24"/>
          <w:szCs w:val="24"/>
        </w:rPr>
        <w:footnoteReference w:id="23"/>
      </w:r>
      <w:r w:rsidR="000838F1">
        <w:rPr>
          <w:rFonts w:ascii="Times New Roman" w:hAnsi="Times New Roman" w:cs="Times New Roman"/>
          <w:sz w:val="24"/>
          <w:szCs w:val="24"/>
        </w:rPr>
        <w:t>.</w:t>
      </w:r>
    </w:p>
    <w:p w14:paraId="643730F4" w14:textId="77777777" w:rsidR="00333CB8" w:rsidRDefault="00D54FF2" w:rsidP="006B102E">
      <w:pPr>
        <w:spacing w:after="0" w:line="360" w:lineRule="auto"/>
        <w:ind w:firstLine="567"/>
        <w:jc w:val="both"/>
        <w:rPr>
          <w:rFonts w:ascii="Times New Roman" w:hAnsi="Times New Roman" w:cs="Times New Roman"/>
          <w:bCs/>
          <w:sz w:val="24"/>
          <w:szCs w:val="24"/>
        </w:rPr>
      </w:pPr>
      <w:r w:rsidRPr="000838F1">
        <w:rPr>
          <w:rFonts w:ascii="Times New Roman" w:hAnsi="Times New Roman" w:cs="Times New Roman"/>
          <w:sz w:val="24"/>
          <w:szCs w:val="24"/>
        </w:rPr>
        <w:t>E</w:t>
      </w:r>
      <w:r w:rsidR="00034822" w:rsidRPr="000838F1">
        <w:rPr>
          <w:rFonts w:ascii="Times New Roman" w:hAnsi="Times New Roman" w:cs="Times New Roman"/>
          <w:sz w:val="24"/>
          <w:szCs w:val="24"/>
        </w:rPr>
        <w:t>sta fronteira económica</w:t>
      </w:r>
      <w:r w:rsidRPr="000838F1">
        <w:rPr>
          <w:rFonts w:ascii="Times New Roman" w:hAnsi="Times New Roman" w:cs="Times New Roman"/>
          <w:sz w:val="24"/>
          <w:szCs w:val="24"/>
        </w:rPr>
        <w:t xml:space="preserve"> marca-se</w:t>
      </w:r>
      <w:r w:rsidR="00034822" w:rsidRPr="000838F1">
        <w:rPr>
          <w:rFonts w:ascii="Times New Roman" w:hAnsi="Times New Roman" w:cs="Times New Roman"/>
          <w:sz w:val="24"/>
          <w:szCs w:val="24"/>
        </w:rPr>
        <w:t xml:space="preserve"> por pontos muito concretos</w:t>
      </w:r>
      <w:r w:rsidRPr="000838F1">
        <w:rPr>
          <w:rFonts w:ascii="Times New Roman" w:hAnsi="Times New Roman" w:cs="Times New Roman"/>
          <w:sz w:val="24"/>
          <w:szCs w:val="24"/>
        </w:rPr>
        <w:t>, alfândegas,</w:t>
      </w:r>
      <w:r w:rsidR="00034822" w:rsidRPr="000838F1">
        <w:rPr>
          <w:rFonts w:ascii="Times New Roman" w:hAnsi="Times New Roman" w:cs="Times New Roman"/>
          <w:sz w:val="24"/>
          <w:szCs w:val="24"/>
        </w:rPr>
        <w:t xml:space="preserve"> </w:t>
      </w:r>
      <w:r w:rsidRPr="000838F1">
        <w:rPr>
          <w:rFonts w:ascii="Times New Roman" w:hAnsi="Times New Roman" w:cs="Times New Roman"/>
          <w:sz w:val="24"/>
          <w:szCs w:val="24"/>
        </w:rPr>
        <w:t xml:space="preserve">onde os mercadores param para efetuar os </w:t>
      </w:r>
      <w:r w:rsidR="00034822" w:rsidRPr="000838F1">
        <w:rPr>
          <w:rFonts w:ascii="Times New Roman" w:hAnsi="Times New Roman" w:cs="Times New Roman"/>
          <w:sz w:val="24"/>
          <w:szCs w:val="24"/>
        </w:rPr>
        <w:t>pagamentos de impostos que recaem sobre a transaç</w:t>
      </w:r>
      <w:r w:rsidRPr="000838F1">
        <w:rPr>
          <w:rFonts w:ascii="Times New Roman" w:hAnsi="Times New Roman" w:cs="Times New Roman"/>
          <w:sz w:val="24"/>
          <w:szCs w:val="24"/>
        </w:rPr>
        <w:t>ão de exportação e importação</w:t>
      </w:r>
      <w:r w:rsidR="00034822" w:rsidRPr="000838F1">
        <w:rPr>
          <w:rFonts w:ascii="Times New Roman" w:hAnsi="Times New Roman" w:cs="Times New Roman"/>
          <w:sz w:val="24"/>
          <w:szCs w:val="24"/>
        </w:rPr>
        <w:t xml:space="preserve">. </w:t>
      </w:r>
      <w:r w:rsidR="00EC46D1" w:rsidRPr="000838F1">
        <w:rPr>
          <w:rFonts w:ascii="Times New Roman" w:hAnsi="Times New Roman" w:cs="Times New Roman"/>
          <w:sz w:val="24"/>
          <w:szCs w:val="24"/>
        </w:rPr>
        <w:t>Este</w:t>
      </w:r>
      <w:r w:rsidR="00034822" w:rsidRPr="000838F1">
        <w:rPr>
          <w:rFonts w:ascii="Times New Roman" w:hAnsi="Times New Roman" w:cs="Times New Roman"/>
          <w:sz w:val="24"/>
          <w:szCs w:val="24"/>
        </w:rPr>
        <w:t xml:space="preserve"> movimen</w:t>
      </w:r>
      <w:r w:rsidR="002E2C0C" w:rsidRPr="000838F1">
        <w:rPr>
          <w:rFonts w:ascii="Times New Roman" w:hAnsi="Times New Roman" w:cs="Times New Roman"/>
          <w:sz w:val="24"/>
          <w:szCs w:val="24"/>
        </w:rPr>
        <w:t>to de transação de produtos traz</w:t>
      </w:r>
      <w:r w:rsidR="00034822" w:rsidRPr="000838F1">
        <w:rPr>
          <w:rFonts w:ascii="Times New Roman" w:hAnsi="Times New Roman" w:cs="Times New Roman"/>
          <w:sz w:val="24"/>
          <w:szCs w:val="24"/>
        </w:rPr>
        <w:t xml:space="preserve"> c</w:t>
      </w:r>
      <w:r w:rsidR="00034822" w:rsidRPr="003E0C54">
        <w:rPr>
          <w:rFonts w:ascii="Times New Roman" w:hAnsi="Times New Roman" w:cs="Times New Roman"/>
          <w:sz w:val="24"/>
          <w:szCs w:val="24"/>
        </w:rPr>
        <w:t xml:space="preserve">onsigo relações sociais, mais ou </w:t>
      </w:r>
      <w:r w:rsidR="00034822" w:rsidRPr="007C798C">
        <w:rPr>
          <w:rFonts w:ascii="Times New Roman" w:hAnsi="Times New Roman" w:cs="Times New Roman"/>
          <w:sz w:val="24"/>
          <w:szCs w:val="24"/>
        </w:rPr>
        <w:t>menos pacíficas, mais ou menos legais onde mercadores e outros comerciantes se movem</w:t>
      </w:r>
      <w:r w:rsidR="00034822" w:rsidRPr="007C798C">
        <w:rPr>
          <w:rStyle w:val="Refdenotaderodap"/>
          <w:rFonts w:ascii="Times New Roman" w:hAnsi="Times New Roman" w:cs="Times New Roman"/>
          <w:sz w:val="24"/>
          <w:szCs w:val="24"/>
        </w:rPr>
        <w:footnoteReference w:id="24"/>
      </w:r>
      <w:r w:rsidR="00333CB8" w:rsidRPr="007C798C">
        <w:rPr>
          <w:rFonts w:ascii="Times New Roman" w:hAnsi="Times New Roman" w:cs="Times New Roman"/>
          <w:sz w:val="24"/>
          <w:szCs w:val="24"/>
        </w:rPr>
        <w:t>.</w:t>
      </w:r>
    </w:p>
    <w:p w14:paraId="345DFA53" w14:textId="77777777" w:rsidR="0067198E" w:rsidRPr="003E0C54" w:rsidRDefault="005E6A82"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C</w:t>
      </w:r>
      <w:r w:rsidR="0067198E" w:rsidRPr="003E0C54">
        <w:rPr>
          <w:rFonts w:ascii="Times New Roman" w:hAnsi="Times New Roman" w:cs="Times New Roman"/>
          <w:sz w:val="24"/>
          <w:szCs w:val="24"/>
        </w:rPr>
        <w:t xml:space="preserve">omo espaço económico a fronteira é um espaço de poder </w:t>
      </w:r>
      <w:r w:rsidR="002E74E7" w:rsidRPr="003E0C54">
        <w:rPr>
          <w:rFonts w:ascii="Times New Roman" w:hAnsi="Times New Roman" w:cs="Times New Roman"/>
          <w:sz w:val="24"/>
          <w:szCs w:val="24"/>
        </w:rPr>
        <w:t>e de manifes</w:t>
      </w:r>
      <w:r w:rsidR="002101B3">
        <w:rPr>
          <w:rFonts w:ascii="Times New Roman" w:hAnsi="Times New Roman" w:cs="Times New Roman"/>
          <w:sz w:val="24"/>
          <w:szCs w:val="24"/>
        </w:rPr>
        <w:t>tação da força política central e</w:t>
      </w:r>
      <w:r w:rsidR="002E74E7" w:rsidRPr="003E0C54">
        <w:rPr>
          <w:rFonts w:ascii="Times New Roman" w:hAnsi="Times New Roman" w:cs="Times New Roman"/>
          <w:sz w:val="24"/>
          <w:szCs w:val="24"/>
        </w:rPr>
        <w:t xml:space="preserve"> local e demonstrador da força social coletiva ou individual quer pela demonstração do confronto direto com</w:t>
      </w:r>
      <w:r w:rsidR="002101B3">
        <w:rPr>
          <w:rFonts w:ascii="Times New Roman" w:hAnsi="Times New Roman" w:cs="Times New Roman"/>
          <w:sz w:val="24"/>
          <w:szCs w:val="24"/>
        </w:rPr>
        <w:t xml:space="preserve"> o poder, caso do contrabando, quer</w:t>
      </w:r>
      <w:r w:rsidR="002E74E7" w:rsidRPr="003E0C54">
        <w:rPr>
          <w:rFonts w:ascii="Times New Roman" w:hAnsi="Times New Roman" w:cs="Times New Roman"/>
          <w:sz w:val="24"/>
          <w:szCs w:val="24"/>
        </w:rPr>
        <w:t xml:space="preserve"> pela competitividade estabelecida entre congéneres mercadores</w:t>
      </w:r>
      <w:r w:rsidR="002E74E7" w:rsidRPr="003E0C54">
        <w:rPr>
          <w:rStyle w:val="Refdenotaderodap"/>
          <w:rFonts w:ascii="Times New Roman" w:hAnsi="Times New Roman" w:cs="Times New Roman"/>
          <w:sz w:val="24"/>
          <w:szCs w:val="24"/>
        </w:rPr>
        <w:footnoteReference w:id="25"/>
      </w:r>
      <w:r w:rsidR="002E74E7" w:rsidRPr="003E0C54">
        <w:rPr>
          <w:rFonts w:ascii="Times New Roman" w:hAnsi="Times New Roman" w:cs="Times New Roman"/>
          <w:sz w:val="24"/>
          <w:szCs w:val="24"/>
        </w:rPr>
        <w:t>.</w:t>
      </w:r>
    </w:p>
    <w:p w14:paraId="14591B65" w14:textId="77777777" w:rsidR="00291FC9" w:rsidRDefault="00294544"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Neste estudo</w:t>
      </w:r>
      <w:r w:rsidR="001F0F19">
        <w:rPr>
          <w:rFonts w:ascii="Times New Roman" w:hAnsi="Times New Roman" w:cs="Times New Roman"/>
          <w:sz w:val="24"/>
          <w:szCs w:val="24"/>
        </w:rPr>
        <w:t>,</w:t>
      </w:r>
      <w:r w:rsidRPr="003E0C54">
        <w:rPr>
          <w:rFonts w:ascii="Times New Roman" w:hAnsi="Times New Roman" w:cs="Times New Roman"/>
          <w:sz w:val="24"/>
          <w:szCs w:val="24"/>
        </w:rPr>
        <w:t xml:space="preserve"> foi selecionado o território norte português a norte do Douro, cujas fronteiras se delimitam com a Galiza e com Castela. É uma fronteira marcada pela diversi</w:t>
      </w:r>
      <w:r w:rsidR="00291FC9">
        <w:rPr>
          <w:rFonts w:ascii="Times New Roman" w:hAnsi="Times New Roman" w:cs="Times New Roman"/>
          <w:sz w:val="24"/>
          <w:szCs w:val="24"/>
        </w:rPr>
        <w:t xml:space="preserve">dade de espaços e de contactos. Uma fronteira marcada pela presença de rios </w:t>
      </w:r>
      <w:r w:rsidR="002002C9">
        <w:rPr>
          <w:rFonts w:ascii="Times New Roman" w:hAnsi="Times New Roman" w:cs="Times New Roman"/>
          <w:sz w:val="24"/>
          <w:szCs w:val="24"/>
        </w:rPr>
        <w:t>uns de grandes dimensões, como é o caso do Douro e outros de dimensões mais pequenas que vão permitindo uma maior proximidade entre as comunidades fronteiriças.</w:t>
      </w:r>
      <w:r w:rsidR="006C0304">
        <w:rPr>
          <w:rFonts w:ascii="Times New Roman" w:hAnsi="Times New Roman" w:cs="Times New Roman"/>
          <w:sz w:val="24"/>
          <w:szCs w:val="24"/>
        </w:rPr>
        <w:t xml:space="preserve"> De acordo com os Livros de Demarcações de Fronteira</w:t>
      </w:r>
      <w:r w:rsidR="0011201B">
        <w:rPr>
          <w:rStyle w:val="Refdenotaderodap"/>
          <w:rFonts w:ascii="Times New Roman" w:hAnsi="Times New Roman" w:cs="Times New Roman"/>
          <w:sz w:val="24"/>
          <w:szCs w:val="24"/>
        </w:rPr>
        <w:footnoteReference w:id="26"/>
      </w:r>
      <w:r w:rsidR="006C0304">
        <w:rPr>
          <w:rFonts w:ascii="Times New Roman" w:hAnsi="Times New Roman" w:cs="Times New Roman"/>
          <w:sz w:val="24"/>
          <w:szCs w:val="24"/>
        </w:rPr>
        <w:t xml:space="preserve"> é possível definir as delimitações raianas e marcar onde a fronteira passa por terra firme ou se delimita pela água (ver mapa 1).</w:t>
      </w:r>
    </w:p>
    <w:p w14:paraId="397CB1FB" w14:textId="77777777" w:rsidR="00946261" w:rsidRDefault="00946261" w:rsidP="006B102E">
      <w:pPr>
        <w:spacing w:after="0" w:line="360" w:lineRule="auto"/>
        <w:ind w:firstLine="567"/>
        <w:jc w:val="both"/>
        <w:rPr>
          <w:rFonts w:ascii="Times New Roman" w:hAnsi="Times New Roman" w:cs="Times New Roman"/>
          <w:sz w:val="24"/>
          <w:szCs w:val="24"/>
        </w:rPr>
      </w:pPr>
    </w:p>
    <w:p w14:paraId="7FC4BE2D" w14:textId="77777777" w:rsidR="00291FC9" w:rsidRDefault="00946261" w:rsidP="006B102E">
      <w:pPr>
        <w:spacing w:after="0" w:line="360" w:lineRule="auto"/>
        <w:ind w:firstLine="567"/>
        <w:jc w:val="both"/>
        <w:rPr>
          <w:rFonts w:ascii="Times New Roman" w:hAnsi="Times New Roman" w:cs="Times New Roman"/>
          <w:sz w:val="24"/>
          <w:szCs w:val="24"/>
        </w:rPr>
      </w:pPr>
      <w:r w:rsidRPr="00946261">
        <w:rPr>
          <w:rFonts w:ascii="Times New Roman" w:hAnsi="Times New Roman" w:cs="Times New Roman"/>
          <w:noProof/>
          <w:sz w:val="24"/>
          <w:szCs w:val="24"/>
          <w:lang w:eastAsia="pt-PT"/>
        </w:rPr>
        <w:drawing>
          <wp:anchor distT="0" distB="0" distL="114300" distR="114300" simplePos="0" relativeHeight="251658240" behindDoc="0" locked="0" layoutInCell="1" allowOverlap="1" wp14:anchorId="3E7AAA8C" wp14:editId="02EDA371">
            <wp:simplePos x="0" y="0"/>
            <wp:positionH relativeFrom="column">
              <wp:posOffset>229235</wp:posOffset>
            </wp:positionH>
            <wp:positionV relativeFrom="paragraph">
              <wp:posOffset>322580</wp:posOffset>
            </wp:positionV>
            <wp:extent cx="3881101" cy="2604135"/>
            <wp:effectExtent l="0" t="0" r="5715" b="5715"/>
            <wp:wrapTopAndBottom/>
            <wp:docPr id="1" name="Picture 1" descr="C:\Users\ifreitas\Desktop\Fiscalidae na fronteira\mapas\mapas ricardo\Mapa 1 fronteira rio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freitas\Desktop\Fiscalidae na fronteira\mapas\mapas ricardo\Mapa 1 fronteira rios.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81101" cy="26041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C0B5F1" w14:textId="77777777" w:rsidR="00946261" w:rsidRDefault="00946261" w:rsidP="006B102E">
      <w:pPr>
        <w:spacing w:after="0" w:line="360" w:lineRule="auto"/>
        <w:ind w:firstLine="567"/>
        <w:jc w:val="both"/>
        <w:rPr>
          <w:rFonts w:ascii="Times New Roman" w:hAnsi="Times New Roman" w:cs="Times New Roman"/>
          <w:sz w:val="24"/>
          <w:szCs w:val="24"/>
        </w:rPr>
      </w:pPr>
    </w:p>
    <w:p w14:paraId="3110A01D" w14:textId="77777777" w:rsidR="008D009A" w:rsidRDefault="00D7583A" w:rsidP="008D009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Mapa 1. Fronteira e marcações rios na fronteira</w:t>
      </w:r>
    </w:p>
    <w:p w14:paraId="65DB4FE6" w14:textId="77777777" w:rsidR="00D7583A" w:rsidRDefault="00D7583A" w:rsidP="008D009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Fonte: A</w:t>
      </w:r>
      <w:r w:rsidR="008D009A">
        <w:rPr>
          <w:rFonts w:ascii="Times New Roman" w:hAnsi="Times New Roman" w:cs="Times New Roman"/>
          <w:sz w:val="24"/>
          <w:szCs w:val="24"/>
        </w:rPr>
        <w:t xml:space="preserve">utoria de </w:t>
      </w:r>
      <w:r w:rsidR="008D009A" w:rsidRPr="00FE2FDE">
        <w:rPr>
          <w:rFonts w:ascii="Times New Roman" w:hAnsi="Times New Roman" w:cs="Times New Roman"/>
          <w:sz w:val="24"/>
          <w:szCs w:val="24"/>
        </w:rPr>
        <w:t xml:space="preserve">Ricardo </w:t>
      </w:r>
      <w:proofErr w:type="spellStart"/>
      <w:r w:rsidR="008D009A" w:rsidRPr="00FE2FDE">
        <w:rPr>
          <w:rFonts w:ascii="Times New Roman" w:hAnsi="Times New Roman" w:cs="Times New Roman"/>
          <w:sz w:val="24"/>
          <w:szCs w:val="24"/>
        </w:rPr>
        <w:t>Rasun</w:t>
      </w:r>
      <w:proofErr w:type="spellEnd"/>
      <w:r w:rsidR="008D009A" w:rsidRPr="00FE2FDE">
        <w:rPr>
          <w:rFonts w:ascii="Times New Roman" w:hAnsi="Times New Roman" w:cs="Times New Roman"/>
          <w:sz w:val="24"/>
          <w:szCs w:val="24"/>
        </w:rPr>
        <w:t xml:space="preserve"> </w:t>
      </w:r>
      <w:proofErr w:type="spellStart"/>
      <w:r w:rsidR="008D009A" w:rsidRPr="00FE2FDE">
        <w:rPr>
          <w:rFonts w:ascii="Times New Roman" w:hAnsi="Times New Roman" w:cs="Times New Roman"/>
          <w:sz w:val="24"/>
          <w:szCs w:val="24"/>
        </w:rPr>
        <w:t>Cortés</w:t>
      </w:r>
      <w:proofErr w:type="spellEnd"/>
      <w:r w:rsidR="008D009A">
        <w:rPr>
          <w:rFonts w:ascii="Times New Roman" w:hAnsi="Times New Roman" w:cs="Times New Roman"/>
          <w:sz w:val="24"/>
          <w:szCs w:val="24"/>
        </w:rPr>
        <w:t>/</w:t>
      </w:r>
      <w:r w:rsidR="008D009A" w:rsidRPr="00FE2FDE">
        <w:rPr>
          <w:rFonts w:ascii="Times New Roman" w:hAnsi="Times New Roman" w:cs="Times New Roman"/>
          <w:caps/>
          <w:sz w:val="24"/>
          <w:szCs w:val="24"/>
        </w:rPr>
        <w:t>Arqueoges</w:t>
      </w:r>
    </w:p>
    <w:p w14:paraId="299522D1" w14:textId="77777777" w:rsidR="00D7583A" w:rsidRDefault="00D7583A" w:rsidP="006B102E">
      <w:pPr>
        <w:spacing w:after="0" w:line="360" w:lineRule="auto"/>
        <w:ind w:firstLine="567"/>
        <w:jc w:val="both"/>
        <w:rPr>
          <w:rFonts w:ascii="Times New Roman" w:hAnsi="Times New Roman" w:cs="Times New Roman"/>
          <w:sz w:val="24"/>
          <w:szCs w:val="24"/>
        </w:rPr>
      </w:pPr>
    </w:p>
    <w:p w14:paraId="596573DB" w14:textId="77777777" w:rsidR="002E2C0C" w:rsidRPr="003E0C54" w:rsidRDefault="00294544"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Ao olhar o norte do Douro e as suas relações económicas, ressalta</w:t>
      </w:r>
      <w:r w:rsidR="002C0287">
        <w:rPr>
          <w:rFonts w:ascii="Times New Roman" w:hAnsi="Times New Roman" w:cs="Times New Roman"/>
          <w:sz w:val="24"/>
          <w:szCs w:val="24"/>
        </w:rPr>
        <w:t>m</w:t>
      </w:r>
      <w:r w:rsidRPr="003E0C54">
        <w:rPr>
          <w:rFonts w:ascii="Times New Roman" w:hAnsi="Times New Roman" w:cs="Times New Roman"/>
          <w:sz w:val="24"/>
          <w:szCs w:val="24"/>
        </w:rPr>
        <w:t xml:space="preserve"> entre a documentação</w:t>
      </w:r>
      <w:r w:rsidR="002002C9">
        <w:rPr>
          <w:rFonts w:ascii="Times New Roman" w:hAnsi="Times New Roman" w:cs="Times New Roman"/>
          <w:sz w:val="24"/>
          <w:szCs w:val="24"/>
        </w:rPr>
        <w:t xml:space="preserve"> disponível, </w:t>
      </w:r>
      <w:r w:rsidRPr="003E0C54">
        <w:rPr>
          <w:rFonts w:ascii="Times New Roman" w:hAnsi="Times New Roman" w:cs="Times New Roman"/>
          <w:sz w:val="24"/>
          <w:szCs w:val="24"/>
        </w:rPr>
        <w:t>os livros de</w:t>
      </w:r>
      <w:r w:rsidR="002C0287">
        <w:rPr>
          <w:rFonts w:ascii="Times New Roman" w:hAnsi="Times New Roman" w:cs="Times New Roman"/>
          <w:sz w:val="24"/>
          <w:szCs w:val="24"/>
        </w:rPr>
        <w:t xml:space="preserve"> registo de mercadorias dos portos secos, testemunhos da história de relacionamentos seculares e de vivências. Estes livros </w:t>
      </w:r>
      <w:r w:rsidR="002002C9">
        <w:rPr>
          <w:rFonts w:ascii="Times New Roman" w:hAnsi="Times New Roman" w:cs="Times New Roman"/>
          <w:sz w:val="24"/>
          <w:szCs w:val="24"/>
        </w:rPr>
        <w:t>contêm r</w:t>
      </w:r>
      <w:r w:rsidRPr="003E0C54">
        <w:rPr>
          <w:rFonts w:ascii="Times New Roman" w:hAnsi="Times New Roman" w:cs="Times New Roman"/>
          <w:sz w:val="24"/>
          <w:szCs w:val="24"/>
        </w:rPr>
        <w:t>egistos de</w:t>
      </w:r>
      <w:r w:rsidR="002C0287">
        <w:rPr>
          <w:rFonts w:ascii="Times New Roman" w:hAnsi="Times New Roman" w:cs="Times New Roman"/>
          <w:sz w:val="24"/>
          <w:szCs w:val="24"/>
        </w:rPr>
        <w:t xml:space="preserve"> entrada e saída de mercadorias, em particular de panos, </w:t>
      </w:r>
      <w:r w:rsidRPr="003E0C54">
        <w:rPr>
          <w:rFonts w:ascii="Times New Roman" w:hAnsi="Times New Roman" w:cs="Times New Roman"/>
          <w:sz w:val="24"/>
          <w:szCs w:val="24"/>
        </w:rPr>
        <w:t>ao lado de outras informações de ordem complementar qu</w:t>
      </w:r>
      <w:r w:rsidR="006D4D1B" w:rsidRPr="003E0C54">
        <w:rPr>
          <w:rFonts w:ascii="Times New Roman" w:hAnsi="Times New Roman" w:cs="Times New Roman"/>
          <w:sz w:val="24"/>
          <w:szCs w:val="24"/>
        </w:rPr>
        <w:t xml:space="preserve">e poderão conceder algum apoio </w:t>
      </w:r>
      <w:r w:rsidRPr="003E0C54">
        <w:rPr>
          <w:rFonts w:ascii="Times New Roman" w:hAnsi="Times New Roman" w:cs="Times New Roman"/>
          <w:sz w:val="24"/>
          <w:szCs w:val="24"/>
        </w:rPr>
        <w:t>e orientar os mercadores</w:t>
      </w:r>
      <w:r w:rsidRPr="003E0C54">
        <w:rPr>
          <w:rStyle w:val="Refdenotaderodap"/>
          <w:rFonts w:ascii="Times New Roman" w:hAnsi="Times New Roman" w:cs="Times New Roman"/>
          <w:sz w:val="24"/>
          <w:szCs w:val="24"/>
        </w:rPr>
        <w:footnoteReference w:id="27"/>
      </w:r>
      <w:r w:rsidRPr="003E0C54">
        <w:rPr>
          <w:rFonts w:ascii="Times New Roman" w:hAnsi="Times New Roman" w:cs="Times New Roman"/>
          <w:sz w:val="24"/>
          <w:szCs w:val="24"/>
        </w:rPr>
        <w:t>.</w:t>
      </w:r>
    </w:p>
    <w:p w14:paraId="241A80C9" w14:textId="77777777" w:rsidR="003F0921" w:rsidRDefault="002C0287"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 presença destes portos secos, supervisores das trocas comerciais com Castela e definidores da presença económica da fronteira, </w:t>
      </w:r>
      <w:r w:rsidR="00723862">
        <w:rPr>
          <w:rFonts w:ascii="Times New Roman" w:hAnsi="Times New Roman" w:cs="Times New Roman"/>
          <w:sz w:val="24"/>
          <w:szCs w:val="24"/>
        </w:rPr>
        <w:t>esclarecem</w:t>
      </w:r>
      <w:r>
        <w:rPr>
          <w:rFonts w:ascii="Times New Roman" w:hAnsi="Times New Roman" w:cs="Times New Roman"/>
          <w:sz w:val="24"/>
          <w:szCs w:val="24"/>
        </w:rPr>
        <w:t xml:space="preserve"> bem e</w:t>
      </w:r>
      <w:r w:rsidR="003F0921">
        <w:rPr>
          <w:rFonts w:ascii="Times New Roman" w:hAnsi="Times New Roman" w:cs="Times New Roman"/>
          <w:sz w:val="24"/>
          <w:szCs w:val="24"/>
        </w:rPr>
        <w:t xml:space="preserve">ste território </w:t>
      </w:r>
      <w:r>
        <w:rPr>
          <w:rFonts w:ascii="Times New Roman" w:hAnsi="Times New Roman" w:cs="Times New Roman"/>
          <w:sz w:val="24"/>
          <w:szCs w:val="24"/>
        </w:rPr>
        <w:t>raiano</w:t>
      </w:r>
      <w:r w:rsidR="002E74E7" w:rsidRPr="003E0C54">
        <w:rPr>
          <w:rFonts w:ascii="Times New Roman" w:hAnsi="Times New Roman" w:cs="Times New Roman"/>
          <w:sz w:val="24"/>
          <w:szCs w:val="24"/>
        </w:rPr>
        <w:t xml:space="preserve"> que se delimita</w:t>
      </w:r>
      <w:r w:rsidR="003F0921">
        <w:rPr>
          <w:rFonts w:ascii="Times New Roman" w:hAnsi="Times New Roman" w:cs="Times New Roman"/>
          <w:sz w:val="24"/>
          <w:szCs w:val="24"/>
        </w:rPr>
        <w:t>,</w:t>
      </w:r>
      <w:r w:rsidR="002E74E7" w:rsidRPr="003E0C54">
        <w:rPr>
          <w:rFonts w:ascii="Times New Roman" w:hAnsi="Times New Roman" w:cs="Times New Roman"/>
          <w:sz w:val="24"/>
          <w:szCs w:val="24"/>
        </w:rPr>
        <w:t xml:space="preserve"> </w:t>
      </w:r>
      <w:r w:rsidR="003F0921">
        <w:rPr>
          <w:rFonts w:ascii="Times New Roman" w:hAnsi="Times New Roman" w:cs="Times New Roman"/>
          <w:sz w:val="24"/>
          <w:szCs w:val="24"/>
        </w:rPr>
        <w:t>a sul, pelo vale</w:t>
      </w:r>
      <w:r w:rsidR="00713840" w:rsidRPr="003E0C54">
        <w:rPr>
          <w:rFonts w:ascii="Times New Roman" w:hAnsi="Times New Roman" w:cs="Times New Roman"/>
          <w:sz w:val="24"/>
          <w:szCs w:val="24"/>
        </w:rPr>
        <w:t xml:space="preserve"> </w:t>
      </w:r>
      <w:r w:rsidR="003F0921">
        <w:rPr>
          <w:rFonts w:ascii="Times New Roman" w:hAnsi="Times New Roman" w:cs="Times New Roman"/>
          <w:sz w:val="24"/>
          <w:szCs w:val="24"/>
        </w:rPr>
        <w:t>d</w:t>
      </w:r>
      <w:r>
        <w:rPr>
          <w:rFonts w:ascii="Times New Roman" w:hAnsi="Times New Roman" w:cs="Times New Roman"/>
          <w:sz w:val="24"/>
          <w:szCs w:val="24"/>
        </w:rPr>
        <w:t>o Douro.</w:t>
      </w:r>
    </w:p>
    <w:p w14:paraId="27CB6BE6" w14:textId="77777777" w:rsidR="003F0921" w:rsidRDefault="003F0921" w:rsidP="006B102E">
      <w:pPr>
        <w:spacing w:after="0" w:line="360" w:lineRule="auto"/>
        <w:ind w:firstLine="567"/>
        <w:jc w:val="both"/>
        <w:rPr>
          <w:rFonts w:ascii="Times New Roman" w:hAnsi="Times New Roman" w:cs="Times New Roman"/>
          <w:sz w:val="24"/>
          <w:szCs w:val="24"/>
        </w:rPr>
      </w:pPr>
    </w:p>
    <w:p w14:paraId="41F717F8" w14:textId="77777777" w:rsidR="00774F0B" w:rsidRDefault="00774F0B" w:rsidP="006B102E">
      <w:pPr>
        <w:spacing w:after="0" w:line="360" w:lineRule="auto"/>
        <w:ind w:firstLine="567"/>
        <w:jc w:val="both"/>
        <w:rPr>
          <w:rFonts w:ascii="Times New Roman" w:hAnsi="Times New Roman" w:cs="Times New Roman"/>
          <w:sz w:val="24"/>
          <w:szCs w:val="24"/>
        </w:rPr>
      </w:pPr>
      <w:r w:rsidRPr="00774F0B">
        <w:rPr>
          <w:rFonts w:ascii="Times New Roman" w:hAnsi="Times New Roman" w:cs="Times New Roman"/>
          <w:noProof/>
          <w:sz w:val="24"/>
          <w:szCs w:val="24"/>
          <w:lang w:eastAsia="pt-PT"/>
        </w:rPr>
        <w:lastRenderedPageBreak/>
        <w:drawing>
          <wp:inline distT="0" distB="0" distL="0" distR="0" wp14:anchorId="71A3CCB6" wp14:editId="33F157D5">
            <wp:extent cx="4848225" cy="3288594"/>
            <wp:effectExtent l="0" t="0" r="0" b="7620"/>
            <wp:docPr id="4" name="Picture 4" descr="C:\Users\ifreitas\Desktop\Fiscalidae na fronteira\mapas\mapas ricardo\So portos seco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freitas\Desktop\Fiscalidae na fronteira\mapas\mapas ricardo\So portos secos.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53176" cy="3291953"/>
                    </a:xfrm>
                    <a:prstGeom prst="rect">
                      <a:avLst/>
                    </a:prstGeom>
                    <a:noFill/>
                    <a:ln>
                      <a:noFill/>
                    </a:ln>
                  </pic:spPr>
                </pic:pic>
              </a:graphicData>
            </a:graphic>
          </wp:inline>
        </w:drawing>
      </w:r>
    </w:p>
    <w:p w14:paraId="3F5F4E86" w14:textId="77777777" w:rsidR="00774F0B" w:rsidRDefault="00774F0B" w:rsidP="006B102E">
      <w:pPr>
        <w:spacing w:after="0" w:line="360" w:lineRule="auto"/>
        <w:ind w:firstLine="567"/>
        <w:jc w:val="both"/>
        <w:rPr>
          <w:rFonts w:ascii="Times New Roman" w:hAnsi="Times New Roman" w:cs="Times New Roman"/>
          <w:sz w:val="24"/>
          <w:szCs w:val="24"/>
        </w:rPr>
      </w:pPr>
    </w:p>
    <w:p w14:paraId="465444D2" w14:textId="77777777" w:rsidR="003F0921" w:rsidRDefault="00D7583A"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Mapa 2. </w:t>
      </w:r>
      <w:r w:rsidR="003F0921" w:rsidRPr="00D7583A">
        <w:rPr>
          <w:rFonts w:ascii="Times New Roman" w:hAnsi="Times New Roman" w:cs="Times New Roman"/>
          <w:sz w:val="24"/>
          <w:szCs w:val="24"/>
        </w:rPr>
        <w:t>Portos secos no Entre Douro e Minho e Trás-os-Montes</w:t>
      </w:r>
    </w:p>
    <w:p w14:paraId="29E0F379" w14:textId="77777777" w:rsidR="00D7583A" w:rsidRDefault="00D7583A"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Fonte: </w:t>
      </w:r>
      <w:r w:rsidR="008D009A">
        <w:rPr>
          <w:rFonts w:ascii="Times New Roman" w:hAnsi="Times New Roman" w:cs="Times New Roman"/>
          <w:sz w:val="24"/>
          <w:szCs w:val="24"/>
        </w:rPr>
        <w:t xml:space="preserve">Autoria de </w:t>
      </w:r>
      <w:r w:rsidR="008D009A" w:rsidRPr="00FE2FDE">
        <w:rPr>
          <w:rFonts w:ascii="Times New Roman" w:hAnsi="Times New Roman" w:cs="Times New Roman"/>
          <w:sz w:val="24"/>
          <w:szCs w:val="24"/>
        </w:rPr>
        <w:t xml:space="preserve">Ricardo </w:t>
      </w:r>
      <w:proofErr w:type="spellStart"/>
      <w:r w:rsidR="008D009A" w:rsidRPr="00FE2FDE">
        <w:rPr>
          <w:rFonts w:ascii="Times New Roman" w:hAnsi="Times New Roman" w:cs="Times New Roman"/>
          <w:sz w:val="24"/>
          <w:szCs w:val="24"/>
        </w:rPr>
        <w:t>Rasun</w:t>
      </w:r>
      <w:proofErr w:type="spellEnd"/>
      <w:r w:rsidR="008D009A" w:rsidRPr="00FE2FDE">
        <w:rPr>
          <w:rFonts w:ascii="Times New Roman" w:hAnsi="Times New Roman" w:cs="Times New Roman"/>
          <w:sz w:val="24"/>
          <w:szCs w:val="24"/>
        </w:rPr>
        <w:t xml:space="preserve"> </w:t>
      </w:r>
      <w:proofErr w:type="spellStart"/>
      <w:r w:rsidR="008D009A" w:rsidRPr="00FE2FDE">
        <w:rPr>
          <w:rFonts w:ascii="Times New Roman" w:hAnsi="Times New Roman" w:cs="Times New Roman"/>
          <w:sz w:val="24"/>
          <w:szCs w:val="24"/>
        </w:rPr>
        <w:t>Cortés</w:t>
      </w:r>
      <w:proofErr w:type="spellEnd"/>
      <w:r w:rsidR="008D009A">
        <w:rPr>
          <w:rFonts w:ascii="Times New Roman" w:hAnsi="Times New Roman" w:cs="Times New Roman"/>
          <w:sz w:val="24"/>
          <w:szCs w:val="24"/>
        </w:rPr>
        <w:t>/</w:t>
      </w:r>
      <w:r w:rsidR="008D009A" w:rsidRPr="00FE2FDE">
        <w:rPr>
          <w:rFonts w:ascii="Times New Roman" w:hAnsi="Times New Roman" w:cs="Times New Roman"/>
          <w:caps/>
          <w:sz w:val="24"/>
          <w:szCs w:val="24"/>
        </w:rPr>
        <w:t>Arqueoges</w:t>
      </w:r>
    </w:p>
    <w:p w14:paraId="35E931DD" w14:textId="77777777" w:rsidR="003F0921" w:rsidRDefault="003F0921" w:rsidP="006B102E">
      <w:pPr>
        <w:spacing w:after="0" w:line="360" w:lineRule="auto"/>
        <w:ind w:firstLine="567"/>
        <w:jc w:val="both"/>
        <w:rPr>
          <w:rFonts w:ascii="Times New Roman" w:hAnsi="Times New Roman" w:cs="Times New Roman"/>
          <w:sz w:val="24"/>
          <w:szCs w:val="24"/>
        </w:rPr>
      </w:pPr>
    </w:p>
    <w:p w14:paraId="4E2ABB02" w14:textId="77777777" w:rsidR="00294544" w:rsidRDefault="002C0287"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Os portos secos são reguladores das passagens de mercadoria para Castela e elementos que representam a o</w:t>
      </w:r>
      <w:r w:rsidR="000263F5" w:rsidRPr="003E0C54">
        <w:rPr>
          <w:rFonts w:ascii="Times New Roman" w:hAnsi="Times New Roman" w:cs="Times New Roman"/>
          <w:sz w:val="24"/>
          <w:szCs w:val="24"/>
        </w:rPr>
        <w:t xml:space="preserve">brigatoriedade de </w:t>
      </w:r>
      <w:proofErr w:type="spellStart"/>
      <w:r w:rsidR="000263F5" w:rsidRPr="003E0C54">
        <w:rPr>
          <w:rFonts w:ascii="Times New Roman" w:hAnsi="Times New Roman" w:cs="Times New Roman"/>
          <w:sz w:val="24"/>
          <w:szCs w:val="24"/>
        </w:rPr>
        <w:t>alealdamentos</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desalealdeamentos</w:t>
      </w:r>
      <w:proofErr w:type="spellEnd"/>
      <w:r w:rsidR="000263F5" w:rsidRPr="003E0C54">
        <w:rPr>
          <w:rFonts w:ascii="Times New Roman" w:hAnsi="Times New Roman" w:cs="Times New Roman"/>
          <w:sz w:val="24"/>
          <w:szCs w:val="24"/>
        </w:rPr>
        <w:t xml:space="preserve"> de produtos</w:t>
      </w:r>
      <w:r w:rsidR="00EA5CDF" w:rsidRPr="003E0C54">
        <w:rPr>
          <w:rFonts w:ascii="Times New Roman" w:hAnsi="Times New Roman" w:cs="Times New Roman"/>
          <w:sz w:val="24"/>
          <w:szCs w:val="24"/>
        </w:rPr>
        <w:t xml:space="preserve">. </w:t>
      </w:r>
      <w:r w:rsidR="000263F5" w:rsidRPr="003E0C54">
        <w:rPr>
          <w:rFonts w:ascii="Times New Roman" w:hAnsi="Times New Roman" w:cs="Times New Roman"/>
          <w:sz w:val="24"/>
          <w:szCs w:val="24"/>
        </w:rPr>
        <w:t>Uma fronteira ativa onde mercadores a cruzam na procura de outros mercados e de outras feiras</w:t>
      </w:r>
      <w:r w:rsidR="00EA5CDF" w:rsidRPr="003E0C54">
        <w:rPr>
          <w:rStyle w:val="Refdenotaderodap"/>
          <w:rFonts w:ascii="Times New Roman" w:hAnsi="Times New Roman" w:cs="Times New Roman"/>
          <w:sz w:val="24"/>
          <w:szCs w:val="24"/>
        </w:rPr>
        <w:footnoteReference w:id="28"/>
      </w:r>
      <w:r w:rsidR="004E0014">
        <w:rPr>
          <w:rFonts w:ascii="Times New Roman" w:hAnsi="Times New Roman" w:cs="Times New Roman"/>
          <w:sz w:val="24"/>
          <w:szCs w:val="24"/>
        </w:rPr>
        <w:t>. Apesar de simbolizarem a passagem de uma fronteira, não</w:t>
      </w:r>
      <w:r>
        <w:rPr>
          <w:rFonts w:ascii="Times New Roman" w:hAnsi="Times New Roman" w:cs="Times New Roman"/>
          <w:sz w:val="24"/>
          <w:szCs w:val="24"/>
        </w:rPr>
        <w:t xml:space="preserve"> s</w:t>
      </w:r>
      <w:r w:rsidR="004E0014">
        <w:rPr>
          <w:rFonts w:ascii="Times New Roman" w:hAnsi="Times New Roman" w:cs="Times New Roman"/>
          <w:sz w:val="24"/>
          <w:szCs w:val="24"/>
        </w:rPr>
        <w:t>e localizam necessariamente em vilas ou lugares raianos</w:t>
      </w:r>
      <w:r>
        <w:rPr>
          <w:rFonts w:ascii="Times New Roman" w:hAnsi="Times New Roman" w:cs="Times New Roman"/>
          <w:sz w:val="24"/>
          <w:szCs w:val="24"/>
        </w:rPr>
        <w:t>, conforme mapa 2.</w:t>
      </w:r>
      <w:r w:rsidR="004E0014">
        <w:rPr>
          <w:rFonts w:ascii="Times New Roman" w:hAnsi="Times New Roman" w:cs="Times New Roman"/>
          <w:sz w:val="24"/>
          <w:szCs w:val="24"/>
        </w:rPr>
        <w:t xml:space="preserve"> A existência de uma alfândega é suficiente para permitir aos mercadores a escolha mais conveniente do local para pagamento de impostos.</w:t>
      </w:r>
    </w:p>
    <w:p w14:paraId="58551FC1" w14:textId="77777777" w:rsidR="00CB5F9C" w:rsidRDefault="004E0014"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Ao analisar a antroponímia dos mercadores que cruzam a fronteira, foi possível identificar que o local de proveniência dos mercadores se localiza na envolvência dos portos onde fazem o registo de mercadorias</w:t>
      </w:r>
      <w:r w:rsidR="003A34D7">
        <w:rPr>
          <w:rFonts w:ascii="Times New Roman" w:hAnsi="Times New Roman" w:cs="Times New Roman"/>
          <w:sz w:val="24"/>
          <w:szCs w:val="24"/>
        </w:rPr>
        <w:t xml:space="preserve"> (ver mapa 3)</w:t>
      </w:r>
      <w:r>
        <w:rPr>
          <w:rFonts w:ascii="Times New Roman" w:hAnsi="Times New Roman" w:cs="Times New Roman"/>
          <w:sz w:val="24"/>
          <w:szCs w:val="24"/>
        </w:rPr>
        <w:t>. Provavelmente esta escolha do porto para alealdar se prende mais com a familiaridade local ou regional dos mercadores.</w:t>
      </w:r>
      <w:r w:rsidR="00CB5F9C">
        <w:rPr>
          <w:rFonts w:ascii="Times New Roman" w:hAnsi="Times New Roman" w:cs="Times New Roman"/>
          <w:sz w:val="24"/>
          <w:szCs w:val="24"/>
        </w:rPr>
        <w:t xml:space="preserve"> Será possível ainda verificar que os mercadores que cruzam as fronteiras terrestres são moradores e desempenham a sua atividade em terras do interior, em particular em toda a área de Trás-os-Montes. Naturalmente os mercadores do litoral, em menor número nestes </w:t>
      </w:r>
      <w:r w:rsidR="00CB5F9C">
        <w:rPr>
          <w:rFonts w:ascii="Times New Roman" w:hAnsi="Times New Roman" w:cs="Times New Roman"/>
          <w:sz w:val="24"/>
          <w:szCs w:val="24"/>
        </w:rPr>
        <w:lastRenderedPageBreak/>
        <w:t>portos, usariam as vias marítimas para efetuar a deslocação das suas mercadorias para o exterior.</w:t>
      </w:r>
    </w:p>
    <w:p w14:paraId="54B01BC2" w14:textId="77777777" w:rsidR="00C95876" w:rsidRDefault="00C95876" w:rsidP="006B102E">
      <w:pPr>
        <w:spacing w:after="0" w:line="360" w:lineRule="auto"/>
        <w:ind w:firstLine="567"/>
        <w:jc w:val="both"/>
        <w:rPr>
          <w:rFonts w:ascii="Times New Roman" w:hAnsi="Times New Roman" w:cs="Times New Roman"/>
          <w:sz w:val="24"/>
          <w:szCs w:val="24"/>
        </w:rPr>
      </w:pPr>
    </w:p>
    <w:p w14:paraId="0325C9DB" w14:textId="77777777" w:rsidR="00A72122" w:rsidRDefault="00774F0B" w:rsidP="006B102E">
      <w:pPr>
        <w:spacing w:after="0" w:line="360" w:lineRule="auto"/>
        <w:ind w:firstLine="567"/>
        <w:jc w:val="both"/>
        <w:rPr>
          <w:rFonts w:ascii="Times New Roman" w:hAnsi="Times New Roman" w:cs="Times New Roman"/>
          <w:sz w:val="24"/>
          <w:szCs w:val="24"/>
        </w:rPr>
      </w:pPr>
      <w:r w:rsidRPr="00774F0B">
        <w:rPr>
          <w:rFonts w:ascii="Times New Roman" w:hAnsi="Times New Roman" w:cs="Times New Roman"/>
          <w:noProof/>
          <w:sz w:val="24"/>
          <w:szCs w:val="24"/>
          <w:lang w:eastAsia="pt-PT"/>
        </w:rPr>
        <w:drawing>
          <wp:inline distT="0" distB="0" distL="0" distR="0" wp14:anchorId="4CC35E92" wp14:editId="7E0FD8DB">
            <wp:extent cx="5400040" cy="4338107"/>
            <wp:effectExtent l="0" t="0" r="0" b="5715"/>
            <wp:docPr id="5" name="Picture 5" descr="C:\Users\ifreitas\Desktop\Fiscalidae na fronteira\mapas\mapas ricardo\5_março\P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freitas\Desktop\Fiscalidae na fronteira\mapas\mapas ricardo\5_março\P3.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4338107"/>
                    </a:xfrm>
                    <a:prstGeom prst="rect">
                      <a:avLst/>
                    </a:prstGeom>
                    <a:noFill/>
                    <a:ln>
                      <a:noFill/>
                    </a:ln>
                  </pic:spPr>
                </pic:pic>
              </a:graphicData>
            </a:graphic>
          </wp:inline>
        </w:drawing>
      </w:r>
    </w:p>
    <w:p w14:paraId="5BBD8B02" w14:textId="77777777" w:rsidR="00CB5F9C" w:rsidRDefault="00CB5F9C" w:rsidP="006B102E">
      <w:pPr>
        <w:spacing w:after="0" w:line="360" w:lineRule="auto"/>
        <w:ind w:firstLine="567"/>
        <w:jc w:val="both"/>
        <w:rPr>
          <w:rFonts w:ascii="Times New Roman" w:hAnsi="Times New Roman" w:cs="Times New Roman"/>
          <w:sz w:val="24"/>
          <w:szCs w:val="24"/>
        </w:rPr>
      </w:pPr>
    </w:p>
    <w:p w14:paraId="118AAB44" w14:textId="77777777" w:rsidR="00D7583A" w:rsidRDefault="00D7583A"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Mapa 3. Locais de proveniência dos mercadores</w:t>
      </w:r>
    </w:p>
    <w:p w14:paraId="0FD90A86" w14:textId="77777777" w:rsidR="00CB5F9C" w:rsidRDefault="00D7583A"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Fonte: </w:t>
      </w:r>
      <w:r w:rsidR="008D009A">
        <w:rPr>
          <w:rFonts w:ascii="Times New Roman" w:hAnsi="Times New Roman" w:cs="Times New Roman"/>
          <w:sz w:val="24"/>
          <w:szCs w:val="24"/>
        </w:rPr>
        <w:t xml:space="preserve">Autoria de </w:t>
      </w:r>
      <w:r w:rsidR="008D009A" w:rsidRPr="00FE2FDE">
        <w:rPr>
          <w:rFonts w:ascii="Times New Roman" w:hAnsi="Times New Roman" w:cs="Times New Roman"/>
          <w:sz w:val="24"/>
          <w:szCs w:val="24"/>
        </w:rPr>
        <w:t xml:space="preserve">Ricardo </w:t>
      </w:r>
      <w:proofErr w:type="spellStart"/>
      <w:r w:rsidR="008D009A" w:rsidRPr="00FE2FDE">
        <w:rPr>
          <w:rFonts w:ascii="Times New Roman" w:hAnsi="Times New Roman" w:cs="Times New Roman"/>
          <w:sz w:val="24"/>
          <w:szCs w:val="24"/>
        </w:rPr>
        <w:t>Rasun</w:t>
      </w:r>
      <w:proofErr w:type="spellEnd"/>
      <w:r w:rsidR="008D009A" w:rsidRPr="00FE2FDE">
        <w:rPr>
          <w:rFonts w:ascii="Times New Roman" w:hAnsi="Times New Roman" w:cs="Times New Roman"/>
          <w:sz w:val="24"/>
          <w:szCs w:val="24"/>
        </w:rPr>
        <w:t xml:space="preserve"> </w:t>
      </w:r>
      <w:proofErr w:type="spellStart"/>
      <w:r w:rsidR="008D009A" w:rsidRPr="00FE2FDE">
        <w:rPr>
          <w:rFonts w:ascii="Times New Roman" w:hAnsi="Times New Roman" w:cs="Times New Roman"/>
          <w:sz w:val="24"/>
          <w:szCs w:val="24"/>
        </w:rPr>
        <w:t>Cortés</w:t>
      </w:r>
      <w:proofErr w:type="spellEnd"/>
      <w:r w:rsidR="008D009A">
        <w:rPr>
          <w:rFonts w:ascii="Times New Roman" w:hAnsi="Times New Roman" w:cs="Times New Roman"/>
          <w:sz w:val="24"/>
          <w:szCs w:val="24"/>
        </w:rPr>
        <w:t>/</w:t>
      </w:r>
      <w:r w:rsidR="008D009A" w:rsidRPr="00FE2FDE">
        <w:rPr>
          <w:rFonts w:ascii="Times New Roman" w:hAnsi="Times New Roman" w:cs="Times New Roman"/>
          <w:caps/>
          <w:sz w:val="24"/>
          <w:szCs w:val="24"/>
        </w:rPr>
        <w:t>Arqueoges</w:t>
      </w:r>
    </w:p>
    <w:p w14:paraId="147580B6" w14:textId="77777777" w:rsidR="00D7583A" w:rsidRDefault="00D7583A" w:rsidP="006B102E">
      <w:pPr>
        <w:spacing w:after="0" w:line="360" w:lineRule="auto"/>
        <w:ind w:firstLine="567"/>
        <w:jc w:val="both"/>
        <w:rPr>
          <w:rFonts w:ascii="Times New Roman" w:hAnsi="Times New Roman" w:cs="Times New Roman"/>
          <w:sz w:val="24"/>
          <w:szCs w:val="24"/>
        </w:rPr>
      </w:pPr>
    </w:p>
    <w:p w14:paraId="7AD78B46" w14:textId="77777777" w:rsidR="00D414E3" w:rsidRDefault="00B61B8F"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Os mercadores que expo</w:t>
      </w:r>
      <w:r w:rsidR="00CB5F9C">
        <w:rPr>
          <w:rFonts w:ascii="Times New Roman" w:hAnsi="Times New Roman" w:cs="Times New Roman"/>
          <w:sz w:val="24"/>
          <w:szCs w:val="24"/>
        </w:rPr>
        <w:t xml:space="preserve">rtam e importam mercadorias pela fronteira </w:t>
      </w:r>
      <w:r w:rsidRPr="003E0C54">
        <w:rPr>
          <w:rFonts w:ascii="Times New Roman" w:hAnsi="Times New Roman" w:cs="Times New Roman"/>
          <w:sz w:val="24"/>
          <w:szCs w:val="24"/>
        </w:rPr>
        <w:t xml:space="preserve">têm de obrigatoriamente registar os seus produtos </w:t>
      </w:r>
      <w:r>
        <w:rPr>
          <w:rFonts w:ascii="Times New Roman" w:hAnsi="Times New Roman" w:cs="Times New Roman"/>
          <w:sz w:val="24"/>
          <w:szCs w:val="24"/>
        </w:rPr>
        <w:t xml:space="preserve">nos portos secos </w:t>
      </w:r>
      <w:r w:rsidRPr="003E0C54">
        <w:rPr>
          <w:rFonts w:ascii="Times New Roman" w:hAnsi="Times New Roman" w:cs="Times New Roman"/>
          <w:sz w:val="24"/>
          <w:szCs w:val="24"/>
        </w:rPr>
        <w:t xml:space="preserve">até um prazo máximo </w:t>
      </w:r>
      <w:r w:rsidR="00473442">
        <w:rPr>
          <w:rFonts w:ascii="Times New Roman" w:hAnsi="Times New Roman" w:cs="Times New Roman"/>
          <w:sz w:val="24"/>
          <w:szCs w:val="24"/>
        </w:rPr>
        <w:t xml:space="preserve">de dias estipulados </w:t>
      </w:r>
      <w:r w:rsidRPr="003E0C54">
        <w:rPr>
          <w:rFonts w:ascii="Times New Roman" w:hAnsi="Times New Roman" w:cs="Times New Roman"/>
          <w:sz w:val="24"/>
          <w:szCs w:val="24"/>
        </w:rPr>
        <w:t>ou incorrem em pena de contrabando</w:t>
      </w:r>
      <w:r w:rsidRPr="003E0C54">
        <w:rPr>
          <w:rStyle w:val="Refdenotaderodap"/>
          <w:rFonts w:ascii="Times New Roman" w:hAnsi="Times New Roman" w:cs="Times New Roman"/>
          <w:sz w:val="24"/>
          <w:szCs w:val="24"/>
        </w:rPr>
        <w:footnoteReference w:id="29"/>
      </w:r>
      <w:r w:rsidRPr="003E0C54">
        <w:rPr>
          <w:rFonts w:ascii="Times New Roman" w:hAnsi="Times New Roman" w:cs="Times New Roman"/>
          <w:sz w:val="24"/>
          <w:szCs w:val="24"/>
        </w:rPr>
        <w:t xml:space="preserve">. </w:t>
      </w:r>
      <w:r w:rsidR="00473442">
        <w:rPr>
          <w:rFonts w:ascii="Times New Roman" w:hAnsi="Times New Roman" w:cs="Times New Roman"/>
          <w:sz w:val="24"/>
          <w:szCs w:val="24"/>
        </w:rPr>
        <w:t>Esta</w:t>
      </w:r>
      <w:r w:rsidR="00423FAE" w:rsidRPr="00B61B8F">
        <w:rPr>
          <w:rFonts w:ascii="Times New Roman" w:hAnsi="Times New Roman" w:cs="Times New Roman"/>
          <w:sz w:val="24"/>
          <w:szCs w:val="24"/>
        </w:rPr>
        <w:t xml:space="preserve"> passagem </w:t>
      </w:r>
      <w:r w:rsidR="00473442">
        <w:rPr>
          <w:rFonts w:ascii="Times New Roman" w:hAnsi="Times New Roman" w:cs="Times New Roman"/>
          <w:sz w:val="24"/>
          <w:szCs w:val="24"/>
        </w:rPr>
        <w:t xml:space="preserve">de mercadorias pela fronteira, </w:t>
      </w:r>
      <w:r w:rsidR="00423FAE" w:rsidRPr="00B61B8F">
        <w:rPr>
          <w:rFonts w:ascii="Times New Roman" w:hAnsi="Times New Roman" w:cs="Times New Roman"/>
          <w:sz w:val="24"/>
          <w:szCs w:val="24"/>
        </w:rPr>
        <w:t xml:space="preserve">obriga a pagamentos </w:t>
      </w:r>
      <w:r w:rsidR="0095058F">
        <w:rPr>
          <w:rFonts w:ascii="Times New Roman" w:hAnsi="Times New Roman" w:cs="Times New Roman"/>
          <w:sz w:val="24"/>
          <w:szCs w:val="24"/>
        </w:rPr>
        <w:t xml:space="preserve">e a penas em caso de incumprimento: </w:t>
      </w:r>
      <w:proofErr w:type="spellStart"/>
      <w:r w:rsidR="00473442" w:rsidRPr="00B61B8F">
        <w:rPr>
          <w:rFonts w:ascii="Times New Roman" w:hAnsi="Times New Roman" w:cs="Times New Roman"/>
          <w:i/>
          <w:iCs/>
          <w:sz w:val="24"/>
          <w:szCs w:val="24"/>
        </w:rPr>
        <w:t>alealdamentos</w:t>
      </w:r>
      <w:proofErr w:type="spellEnd"/>
      <w:r w:rsidR="00473442" w:rsidRPr="00B61B8F">
        <w:rPr>
          <w:rFonts w:ascii="Times New Roman" w:hAnsi="Times New Roman" w:cs="Times New Roman"/>
          <w:sz w:val="24"/>
          <w:szCs w:val="24"/>
        </w:rPr>
        <w:t xml:space="preserve">, </w:t>
      </w:r>
      <w:proofErr w:type="spellStart"/>
      <w:r w:rsidR="00473442" w:rsidRPr="00B61B8F">
        <w:rPr>
          <w:rFonts w:ascii="Times New Roman" w:hAnsi="Times New Roman" w:cs="Times New Roman"/>
          <w:i/>
          <w:iCs/>
          <w:sz w:val="24"/>
          <w:szCs w:val="24"/>
        </w:rPr>
        <w:t>desalealdamentos</w:t>
      </w:r>
      <w:proofErr w:type="spellEnd"/>
      <w:r w:rsidR="00473442">
        <w:rPr>
          <w:rFonts w:ascii="Times New Roman" w:hAnsi="Times New Roman" w:cs="Times New Roman"/>
          <w:sz w:val="24"/>
          <w:szCs w:val="24"/>
        </w:rPr>
        <w:t xml:space="preserve">, </w:t>
      </w:r>
      <w:r w:rsidR="00663644" w:rsidRPr="00B61B8F">
        <w:rPr>
          <w:rFonts w:ascii="Times New Roman" w:hAnsi="Times New Roman" w:cs="Times New Roman"/>
          <w:i/>
          <w:sz w:val="24"/>
          <w:szCs w:val="24"/>
        </w:rPr>
        <w:t>sisa, dizima</w:t>
      </w:r>
      <w:r w:rsidR="00663644" w:rsidRPr="00B61B8F">
        <w:rPr>
          <w:rFonts w:ascii="Times New Roman" w:hAnsi="Times New Roman" w:cs="Times New Roman"/>
          <w:sz w:val="24"/>
          <w:szCs w:val="24"/>
        </w:rPr>
        <w:t xml:space="preserve">, </w:t>
      </w:r>
      <w:r w:rsidR="00695D3A" w:rsidRPr="00B61B8F">
        <w:rPr>
          <w:rFonts w:ascii="Times New Roman" w:hAnsi="Times New Roman" w:cs="Times New Roman"/>
          <w:i/>
          <w:iCs/>
          <w:sz w:val="24"/>
          <w:szCs w:val="24"/>
        </w:rPr>
        <w:t>varejos</w:t>
      </w:r>
      <w:r w:rsidR="00695D3A" w:rsidRPr="00B61B8F">
        <w:rPr>
          <w:rFonts w:ascii="Times New Roman" w:hAnsi="Times New Roman" w:cs="Times New Roman"/>
          <w:sz w:val="24"/>
          <w:szCs w:val="24"/>
        </w:rPr>
        <w:t>,</w:t>
      </w:r>
      <w:r w:rsidR="00695D3A">
        <w:rPr>
          <w:rFonts w:ascii="Times New Roman" w:hAnsi="Times New Roman" w:cs="Times New Roman"/>
          <w:sz w:val="24"/>
          <w:szCs w:val="24"/>
        </w:rPr>
        <w:t xml:space="preserve"> </w:t>
      </w:r>
      <w:r w:rsidR="00663644" w:rsidRPr="00B61B8F">
        <w:rPr>
          <w:rFonts w:ascii="Times New Roman" w:hAnsi="Times New Roman" w:cs="Times New Roman"/>
          <w:i/>
          <w:iCs/>
          <w:sz w:val="24"/>
          <w:szCs w:val="24"/>
        </w:rPr>
        <w:t>achaques</w:t>
      </w:r>
      <w:r w:rsidR="00663644" w:rsidRPr="00B61B8F">
        <w:rPr>
          <w:rFonts w:ascii="Times New Roman" w:hAnsi="Times New Roman" w:cs="Times New Roman"/>
          <w:sz w:val="24"/>
          <w:szCs w:val="24"/>
        </w:rPr>
        <w:t xml:space="preserve">, </w:t>
      </w:r>
      <w:r w:rsidR="00663644" w:rsidRPr="00B61B8F">
        <w:rPr>
          <w:rFonts w:ascii="Times New Roman" w:hAnsi="Times New Roman" w:cs="Times New Roman"/>
          <w:i/>
          <w:iCs/>
          <w:sz w:val="24"/>
          <w:szCs w:val="24"/>
        </w:rPr>
        <w:t>conluios</w:t>
      </w:r>
      <w:r w:rsidR="00251F25">
        <w:rPr>
          <w:rFonts w:ascii="Times New Roman" w:hAnsi="Times New Roman" w:cs="Times New Roman"/>
          <w:sz w:val="24"/>
          <w:szCs w:val="24"/>
        </w:rPr>
        <w:t>,</w:t>
      </w:r>
      <w:r w:rsidR="00663644" w:rsidRPr="00B61B8F">
        <w:rPr>
          <w:rFonts w:ascii="Times New Roman" w:hAnsi="Times New Roman" w:cs="Times New Roman"/>
          <w:sz w:val="24"/>
          <w:szCs w:val="24"/>
        </w:rPr>
        <w:t xml:space="preserve"> </w:t>
      </w:r>
      <w:r w:rsidR="00663644" w:rsidRPr="00B61B8F">
        <w:rPr>
          <w:rFonts w:ascii="Times New Roman" w:hAnsi="Times New Roman" w:cs="Times New Roman"/>
          <w:i/>
          <w:iCs/>
          <w:sz w:val="24"/>
          <w:szCs w:val="24"/>
        </w:rPr>
        <w:t>erros</w:t>
      </w:r>
      <w:r w:rsidR="00251F25">
        <w:rPr>
          <w:rFonts w:ascii="Times New Roman" w:hAnsi="Times New Roman" w:cs="Times New Roman"/>
          <w:i/>
          <w:iCs/>
          <w:sz w:val="24"/>
          <w:szCs w:val="24"/>
        </w:rPr>
        <w:t xml:space="preserve">, </w:t>
      </w:r>
      <w:r w:rsidR="00B6644B">
        <w:rPr>
          <w:rFonts w:ascii="Times New Roman" w:hAnsi="Times New Roman" w:cs="Times New Roman"/>
          <w:i/>
          <w:iCs/>
          <w:sz w:val="24"/>
          <w:szCs w:val="24"/>
        </w:rPr>
        <w:t xml:space="preserve">descaminhado, </w:t>
      </w:r>
      <w:r w:rsidR="00251F25">
        <w:rPr>
          <w:rFonts w:ascii="Times New Roman" w:hAnsi="Times New Roman" w:cs="Times New Roman"/>
          <w:i/>
          <w:iCs/>
          <w:sz w:val="24"/>
          <w:szCs w:val="24"/>
        </w:rPr>
        <w:t>portagem e barcagem</w:t>
      </w:r>
      <w:r w:rsidR="0095058F">
        <w:rPr>
          <w:rFonts w:ascii="Times New Roman" w:hAnsi="Times New Roman" w:cs="Times New Roman"/>
          <w:sz w:val="24"/>
          <w:szCs w:val="24"/>
        </w:rPr>
        <w:t xml:space="preserve"> </w:t>
      </w:r>
      <w:r w:rsidR="00423FAE" w:rsidRPr="00B61B8F">
        <w:rPr>
          <w:rFonts w:ascii="Times New Roman" w:hAnsi="Times New Roman" w:cs="Times New Roman"/>
          <w:sz w:val="24"/>
          <w:szCs w:val="24"/>
        </w:rPr>
        <w:t>encontram</w:t>
      </w:r>
      <w:r w:rsidR="0095058F">
        <w:rPr>
          <w:rFonts w:ascii="Times New Roman" w:hAnsi="Times New Roman" w:cs="Times New Roman"/>
          <w:sz w:val="24"/>
          <w:szCs w:val="24"/>
        </w:rPr>
        <w:t>-se</w:t>
      </w:r>
      <w:r w:rsidR="00423FAE" w:rsidRPr="00B61B8F">
        <w:rPr>
          <w:rFonts w:ascii="Times New Roman" w:hAnsi="Times New Roman" w:cs="Times New Roman"/>
          <w:sz w:val="24"/>
          <w:szCs w:val="24"/>
        </w:rPr>
        <w:t xml:space="preserve"> expre</w:t>
      </w:r>
      <w:r w:rsidR="00B26094" w:rsidRPr="00B61B8F">
        <w:rPr>
          <w:rFonts w:ascii="Times New Roman" w:hAnsi="Times New Roman" w:cs="Times New Roman"/>
          <w:sz w:val="24"/>
          <w:szCs w:val="24"/>
        </w:rPr>
        <w:t>ssos nos livros de portos com semelhanças muito claras com os registos efetuados nos portos de mar</w:t>
      </w:r>
      <w:r w:rsidR="00B26094" w:rsidRPr="00B61B8F">
        <w:rPr>
          <w:rStyle w:val="Refdenotaderodap"/>
          <w:rFonts w:ascii="Times New Roman" w:hAnsi="Times New Roman" w:cs="Times New Roman"/>
          <w:sz w:val="24"/>
          <w:szCs w:val="24"/>
        </w:rPr>
        <w:footnoteReference w:id="30"/>
      </w:r>
      <w:r w:rsidR="00B26094" w:rsidRPr="00B61B8F">
        <w:rPr>
          <w:rFonts w:ascii="Times New Roman" w:hAnsi="Times New Roman" w:cs="Times New Roman"/>
          <w:sz w:val="24"/>
          <w:szCs w:val="24"/>
        </w:rPr>
        <w:t>.</w:t>
      </w:r>
    </w:p>
    <w:p w14:paraId="3A06EF5F" w14:textId="77777777" w:rsidR="00726E68" w:rsidRDefault="00D414E3"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Os</w:t>
      </w:r>
      <w:r w:rsidR="00B26094" w:rsidRPr="003E0C54">
        <w:rPr>
          <w:rFonts w:ascii="Times New Roman" w:hAnsi="Times New Roman" w:cs="Times New Roman"/>
          <w:sz w:val="24"/>
          <w:szCs w:val="24"/>
        </w:rPr>
        <w:t xml:space="preserve"> registos designados de </w:t>
      </w:r>
      <w:proofErr w:type="spellStart"/>
      <w:r w:rsidR="00B26094" w:rsidRPr="00D414E3">
        <w:rPr>
          <w:rFonts w:ascii="Times New Roman" w:hAnsi="Times New Roman" w:cs="Times New Roman"/>
          <w:i/>
          <w:sz w:val="24"/>
          <w:szCs w:val="24"/>
        </w:rPr>
        <w:t>alealdamento</w:t>
      </w:r>
      <w:proofErr w:type="spellEnd"/>
      <w:r w:rsidR="00B26094" w:rsidRPr="003E0C54">
        <w:rPr>
          <w:rFonts w:ascii="Times New Roman" w:hAnsi="Times New Roman" w:cs="Times New Roman"/>
          <w:sz w:val="24"/>
          <w:szCs w:val="24"/>
        </w:rPr>
        <w:t xml:space="preserve"> e de </w:t>
      </w:r>
      <w:proofErr w:type="spellStart"/>
      <w:r w:rsidR="00B26094" w:rsidRPr="00D414E3">
        <w:rPr>
          <w:rFonts w:ascii="Times New Roman" w:hAnsi="Times New Roman" w:cs="Times New Roman"/>
          <w:i/>
          <w:sz w:val="24"/>
          <w:szCs w:val="24"/>
        </w:rPr>
        <w:t>desalealdamento</w:t>
      </w:r>
      <w:proofErr w:type="spellEnd"/>
      <w:r w:rsidR="00B26094" w:rsidRPr="003E0C54">
        <w:rPr>
          <w:rFonts w:ascii="Times New Roman" w:hAnsi="Times New Roman" w:cs="Times New Roman"/>
          <w:sz w:val="24"/>
          <w:szCs w:val="24"/>
        </w:rPr>
        <w:t xml:space="preserve"> correspondem às importaçõ</w:t>
      </w:r>
      <w:r w:rsidR="0081004B" w:rsidRPr="003E0C54">
        <w:rPr>
          <w:rFonts w:ascii="Times New Roman" w:hAnsi="Times New Roman" w:cs="Times New Roman"/>
          <w:sz w:val="24"/>
          <w:szCs w:val="24"/>
        </w:rPr>
        <w:t xml:space="preserve">es e exportações de </w:t>
      </w:r>
      <w:r w:rsidR="0081004B" w:rsidRPr="00FF6EC9">
        <w:rPr>
          <w:rFonts w:ascii="Times New Roman" w:hAnsi="Times New Roman" w:cs="Times New Roman"/>
          <w:sz w:val="24"/>
          <w:szCs w:val="24"/>
        </w:rPr>
        <w:t xml:space="preserve">mercadorias, </w:t>
      </w:r>
      <w:r w:rsidR="00A057C6" w:rsidRPr="00FF6EC9">
        <w:rPr>
          <w:rFonts w:ascii="Times New Roman" w:hAnsi="Times New Roman" w:cs="Times New Roman"/>
          <w:sz w:val="24"/>
          <w:szCs w:val="24"/>
        </w:rPr>
        <w:t>respetivamente</w:t>
      </w:r>
      <w:r w:rsidR="0081004B" w:rsidRPr="00FF6EC9">
        <w:rPr>
          <w:rFonts w:ascii="Times New Roman" w:hAnsi="Times New Roman" w:cs="Times New Roman"/>
          <w:sz w:val="24"/>
          <w:szCs w:val="24"/>
        </w:rPr>
        <w:t>, devendo o valor das exportações e importações ser igual</w:t>
      </w:r>
      <w:r w:rsidR="00FF6EC9" w:rsidRPr="00FF6EC9">
        <w:rPr>
          <w:rFonts w:ascii="Times New Roman" w:hAnsi="Times New Roman" w:cs="Times New Roman"/>
          <w:sz w:val="24"/>
          <w:szCs w:val="24"/>
        </w:rPr>
        <w:t xml:space="preserve">. A obrigatoriedade do </w:t>
      </w:r>
      <w:proofErr w:type="spellStart"/>
      <w:r w:rsidR="00FF6EC9" w:rsidRPr="00FF6EC9">
        <w:rPr>
          <w:rFonts w:ascii="Times New Roman" w:hAnsi="Times New Roman" w:cs="Times New Roman"/>
          <w:sz w:val="24"/>
          <w:szCs w:val="24"/>
        </w:rPr>
        <w:t>desalealdamento</w:t>
      </w:r>
      <w:proofErr w:type="spellEnd"/>
      <w:r w:rsidR="00FF6EC9" w:rsidRPr="00FF6EC9">
        <w:rPr>
          <w:rFonts w:ascii="Times New Roman" w:hAnsi="Times New Roman" w:cs="Times New Roman"/>
          <w:sz w:val="24"/>
          <w:szCs w:val="24"/>
        </w:rPr>
        <w:t xml:space="preserve"> evitava que se pagassem tributos à entrada e à saída. Caso este não se cumpra pagarão em dobro</w:t>
      </w:r>
      <w:r w:rsidR="00FF6EC9" w:rsidRPr="00FF6EC9">
        <w:rPr>
          <w:rFonts w:ascii="Times New Roman" w:hAnsi="Times New Roman" w:cs="Times New Roman"/>
          <w:b/>
          <w:bCs/>
          <w:sz w:val="24"/>
          <w:szCs w:val="24"/>
        </w:rPr>
        <w:t>.</w:t>
      </w:r>
      <w:r w:rsidR="00B26094" w:rsidRPr="00FF6EC9">
        <w:rPr>
          <w:rStyle w:val="Refdenotaderodap"/>
          <w:rFonts w:ascii="Times New Roman" w:hAnsi="Times New Roman" w:cs="Times New Roman"/>
          <w:sz w:val="24"/>
          <w:szCs w:val="24"/>
        </w:rPr>
        <w:footnoteReference w:id="31"/>
      </w:r>
      <w:r w:rsidR="00B26094" w:rsidRPr="00FF6EC9">
        <w:rPr>
          <w:rFonts w:ascii="Times New Roman" w:hAnsi="Times New Roman" w:cs="Times New Roman"/>
          <w:sz w:val="24"/>
          <w:szCs w:val="24"/>
        </w:rPr>
        <w:t>.</w:t>
      </w:r>
      <w:r w:rsidR="00473442" w:rsidRPr="00FF6EC9">
        <w:rPr>
          <w:rFonts w:ascii="Times New Roman" w:hAnsi="Times New Roman" w:cs="Times New Roman"/>
          <w:sz w:val="24"/>
          <w:szCs w:val="24"/>
        </w:rPr>
        <w:t xml:space="preserve"> Os valores de mercadorias saídas de Portugal colocavam os valores máximos de importação de p</w:t>
      </w:r>
      <w:r w:rsidR="00F5581B" w:rsidRPr="00FF6EC9">
        <w:rPr>
          <w:rFonts w:ascii="Times New Roman" w:hAnsi="Times New Roman" w:cs="Times New Roman"/>
          <w:sz w:val="24"/>
          <w:szCs w:val="24"/>
        </w:rPr>
        <w:t>rodutos vindos do reino vizinho, uma tentativa de equilibrar a balança</w:t>
      </w:r>
      <w:r w:rsidR="00F5581B">
        <w:rPr>
          <w:rFonts w:ascii="Times New Roman" w:hAnsi="Times New Roman" w:cs="Times New Roman"/>
          <w:sz w:val="24"/>
          <w:szCs w:val="24"/>
        </w:rPr>
        <w:t xml:space="preserve"> das importações e exportações.</w:t>
      </w:r>
    </w:p>
    <w:p w14:paraId="3719DB91" w14:textId="77777777" w:rsidR="00E05FE3" w:rsidRPr="00B444B2" w:rsidRDefault="00C30457"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Relativamente ao pagamento das </w:t>
      </w:r>
      <w:r w:rsidR="002D3017" w:rsidRPr="003E0C54">
        <w:rPr>
          <w:rFonts w:ascii="Times New Roman" w:hAnsi="Times New Roman" w:cs="Times New Roman"/>
          <w:sz w:val="24"/>
          <w:szCs w:val="24"/>
        </w:rPr>
        <w:t>sisas</w:t>
      </w:r>
      <w:r>
        <w:rPr>
          <w:rFonts w:ascii="Times New Roman" w:hAnsi="Times New Roman" w:cs="Times New Roman"/>
          <w:sz w:val="24"/>
          <w:szCs w:val="24"/>
        </w:rPr>
        <w:t>, através dos registos dos portos secos</w:t>
      </w:r>
      <w:r w:rsidR="00695D3A">
        <w:rPr>
          <w:rFonts w:ascii="Times New Roman" w:hAnsi="Times New Roman" w:cs="Times New Roman"/>
          <w:sz w:val="24"/>
          <w:szCs w:val="24"/>
        </w:rPr>
        <w:t>,</w:t>
      </w:r>
      <w:r>
        <w:rPr>
          <w:rFonts w:ascii="Times New Roman" w:hAnsi="Times New Roman" w:cs="Times New Roman"/>
          <w:sz w:val="24"/>
          <w:szCs w:val="24"/>
        </w:rPr>
        <w:t xml:space="preserve"> é possível verificar que estas se agrupam em duas categorias específicas:</w:t>
      </w:r>
      <w:r w:rsidR="002D3017" w:rsidRPr="003E0C54">
        <w:rPr>
          <w:rFonts w:ascii="Times New Roman" w:hAnsi="Times New Roman" w:cs="Times New Roman"/>
          <w:sz w:val="24"/>
          <w:szCs w:val="24"/>
        </w:rPr>
        <w:t xml:space="preserve"> as </w:t>
      </w:r>
      <w:r>
        <w:rPr>
          <w:rFonts w:ascii="Times New Roman" w:hAnsi="Times New Roman" w:cs="Times New Roman"/>
          <w:sz w:val="24"/>
          <w:szCs w:val="24"/>
        </w:rPr>
        <w:t xml:space="preserve">sisas </w:t>
      </w:r>
      <w:r w:rsidR="000D70AE">
        <w:rPr>
          <w:rFonts w:ascii="Times New Roman" w:hAnsi="Times New Roman" w:cs="Times New Roman"/>
          <w:sz w:val="24"/>
          <w:szCs w:val="24"/>
        </w:rPr>
        <w:t>gerais e as particulares, que tê</w:t>
      </w:r>
      <w:r>
        <w:rPr>
          <w:rFonts w:ascii="Times New Roman" w:hAnsi="Times New Roman" w:cs="Times New Roman"/>
          <w:sz w:val="24"/>
          <w:szCs w:val="24"/>
        </w:rPr>
        <w:t>m, mais uma vez, paralelismo nos portos do litoral, como é possível verificar pelo cruzamento de dados</w:t>
      </w:r>
      <w:r w:rsidRPr="003E0C54">
        <w:rPr>
          <w:rStyle w:val="Refdenotaderodap"/>
          <w:rFonts w:ascii="Times New Roman" w:hAnsi="Times New Roman" w:cs="Times New Roman"/>
          <w:sz w:val="24"/>
          <w:szCs w:val="24"/>
        </w:rPr>
        <w:footnoteReference w:id="32"/>
      </w:r>
      <w:r>
        <w:rPr>
          <w:rFonts w:ascii="Times New Roman" w:hAnsi="Times New Roman" w:cs="Times New Roman"/>
          <w:sz w:val="24"/>
          <w:szCs w:val="24"/>
        </w:rPr>
        <w:t xml:space="preserve">. </w:t>
      </w:r>
      <w:r w:rsidR="002D3017" w:rsidRPr="003E0C54">
        <w:rPr>
          <w:rFonts w:ascii="Times New Roman" w:hAnsi="Times New Roman" w:cs="Times New Roman"/>
          <w:sz w:val="24"/>
          <w:szCs w:val="24"/>
        </w:rPr>
        <w:t>Nas particulares encontramos as sisas dos panos, do vinho e do sal</w:t>
      </w:r>
      <w:r w:rsidRPr="003E0C54">
        <w:rPr>
          <w:rStyle w:val="Refdenotaderodap"/>
          <w:rFonts w:ascii="Times New Roman" w:hAnsi="Times New Roman" w:cs="Times New Roman"/>
          <w:sz w:val="24"/>
          <w:szCs w:val="24"/>
        </w:rPr>
        <w:footnoteReference w:id="33"/>
      </w:r>
      <w:r w:rsidR="002D3017" w:rsidRPr="003E0C54">
        <w:rPr>
          <w:rFonts w:ascii="Times New Roman" w:hAnsi="Times New Roman" w:cs="Times New Roman"/>
          <w:sz w:val="24"/>
          <w:szCs w:val="24"/>
        </w:rPr>
        <w:t>.</w:t>
      </w:r>
      <w:r>
        <w:rPr>
          <w:rFonts w:ascii="Times New Roman" w:hAnsi="Times New Roman" w:cs="Times New Roman"/>
          <w:sz w:val="24"/>
          <w:szCs w:val="24"/>
        </w:rPr>
        <w:t xml:space="preserve"> Os</w:t>
      </w:r>
      <w:r w:rsidR="002D3017" w:rsidRPr="003E0C54">
        <w:rPr>
          <w:rFonts w:ascii="Times New Roman" w:hAnsi="Times New Roman" w:cs="Times New Roman"/>
          <w:sz w:val="24"/>
          <w:szCs w:val="24"/>
        </w:rPr>
        <w:t xml:space="preserve"> livros </w:t>
      </w:r>
      <w:r>
        <w:rPr>
          <w:rFonts w:ascii="Times New Roman" w:hAnsi="Times New Roman" w:cs="Times New Roman"/>
          <w:sz w:val="24"/>
          <w:szCs w:val="24"/>
        </w:rPr>
        <w:t xml:space="preserve">que são referência para este estudo são os livros de </w:t>
      </w:r>
      <w:r w:rsidR="002D3017" w:rsidRPr="003E0C54">
        <w:rPr>
          <w:rFonts w:ascii="Times New Roman" w:hAnsi="Times New Roman" w:cs="Times New Roman"/>
          <w:sz w:val="24"/>
          <w:szCs w:val="24"/>
        </w:rPr>
        <w:t>sis</w:t>
      </w:r>
      <w:r>
        <w:rPr>
          <w:rFonts w:ascii="Times New Roman" w:hAnsi="Times New Roman" w:cs="Times New Roman"/>
          <w:sz w:val="24"/>
          <w:szCs w:val="24"/>
        </w:rPr>
        <w:t>a e dízima dos panos que registam</w:t>
      </w:r>
      <w:r w:rsidR="00F82588">
        <w:rPr>
          <w:rFonts w:ascii="Times New Roman" w:hAnsi="Times New Roman" w:cs="Times New Roman"/>
          <w:sz w:val="24"/>
          <w:szCs w:val="24"/>
        </w:rPr>
        <w:t>,</w:t>
      </w:r>
      <w:r>
        <w:rPr>
          <w:rFonts w:ascii="Times New Roman" w:hAnsi="Times New Roman" w:cs="Times New Roman"/>
          <w:sz w:val="24"/>
          <w:szCs w:val="24"/>
        </w:rPr>
        <w:t xml:space="preserve"> em separado</w:t>
      </w:r>
      <w:r w:rsidR="00F82588">
        <w:rPr>
          <w:rFonts w:ascii="Times New Roman" w:hAnsi="Times New Roman" w:cs="Times New Roman"/>
          <w:sz w:val="24"/>
          <w:szCs w:val="24"/>
        </w:rPr>
        <w:t>,</w:t>
      </w:r>
      <w:r>
        <w:rPr>
          <w:rFonts w:ascii="Times New Roman" w:hAnsi="Times New Roman" w:cs="Times New Roman"/>
          <w:sz w:val="24"/>
          <w:szCs w:val="24"/>
        </w:rPr>
        <w:t xml:space="preserve"> a exportação relativa aos têxteis</w:t>
      </w:r>
      <w:r w:rsidR="00F82588">
        <w:rPr>
          <w:rFonts w:ascii="Times New Roman" w:hAnsi="Times New Roman" w:cs="Times New Roman"/>
          <w:sz w:val="24"/>
          <w:szCs w:val="24"/>
        </w:rPr>
        <w:t>, em particular a seda de Trás-os-</w:t>
      </w:r>
      <w:r w:rsidR="00F82588" w:rsidRPr="00B444B2">
        <w:rPr>
          <w:rFonts w:ascii="Times New Roman" w:hAnsi="Times New Roman" w:cs="Times New Roman"/>
          <w:sz w:val="24"/>
          <w:szCs w:val="24"/>
        </w:rPr>
        <w:t>Montes, um dos produtos têxteis com mais registos nestes livros</w:t>
      </w:r>
      <w:r w:rsidRPr="00B444B2">
        <w:rPr>
          <w:rStyle w:val="Refdenotaderodap"/>
          <w:rFonts w:ascii="Times New Roman" w:hAnsi="Times New Roman" w:cs="Times New Roman"/>
          <w:sz w:val="24"/>
          <w:szCs w:val="24"/>
        </w:rPr>
        <w:footnoteReference w:id="34"/>
      </w:r>
      <w:r w:rsidR="00495A6D" w:rsidRPr="00B444B2">
        <w:rPr>
          <w:rFonts w:ascii="Times New Roman" w:hAnsi="Times New Roman" w:cs="Times New Roman"/>
          <w:sz w:val="24"/>
          <w:szCs w:val="24"/>
        </w:rPr>
        <w:t>.</w:t>
      </w:r>
      <w:r w:rsidR="005A236A" w:rsidRPr="00B444B2">
        <w:rPr>
          <w:rFonts w:ascii="Times New Roman" w:hAnsi="Times New Roman" w:cs="Times New Roman"/>
          <w:sz w:val="24"/>
          <w:szCs w:val="24"/>
        </w:rPr>
        <w:t xml:space="preserve"> No entanto, refira-se que há registo de outros produtos</w:t>
      </w:r>
      <w:r w:rsidR="00F82588" w:rsidRPr="00B444B2">
        <w:rPr>
          <w:rFonts w:ascii="Times New Roman" w:hAnsi="Times New Roman" w:cs="Times New Roman"/>
          <w:sz w:val="24"/>
          <w:szCs w:val="24"/>
        </w:rPr>
        <w:t xml:space="preserve"> têxteis</w:t>
      </w:r>
      <w:r w:rsidR="005A236A" w:rsidRPr="00B444B2">
        <w:rPr>
          <w:rFonts w:ascii="Times New Roman" w:hAnsi="Times New Roman" w:cs="Times New Roman"/>
          <w:sz w:val="24"/>
          <w:szCs w:val="24"/>
        </w:rPr>
        <w:t xml:space="preserve">, nomeadamente de </w:t>
      </w:r>
      <w:r w:rsidR="00F82588" w:rsidRPr="00B444B2">
        <w:rPr>
          <w:rFonts w:ascii="Times New Roman" w:hAnsi="Times New Roman" w:cs="Times New Roman"/>
          <w:sz w:val="24"/>
          <w:szCs w:val="24"/>
        </w:rPr>
        <w:t xml:space="preserve">linho, estopa, cânhamo, </w:t>
      </w:r>
      <w:r w:rsidR="00F13107" w:rsidRPr="00B444B2">
        <w:rPr>
          <w:rFonts w:ascii="Times New Roman" w:hAnsi="Times New Roman" w:cs="Times New Roman"/>
          <w:sz w:val="24"/>
          <w:szCs w:val="24"/>
        </w:rPr>
        <w:t xml:space="preserve">ao lado de outros têxteis, ou de </w:t>
      </w:r>
      <w:proofErr w:type="spellStart"/>
      <w:r w:rsidR="00F13107" w:rsidRPr="00B444B2">
        <w:rPr>
          <w:rFonts w:ascii="Times New Roman" w:hAnsi="Times New Roman" w:cs="Times New Roman"/>
          <w:sz w:val="24"/>
          <w:szCs w:val="24"/>
        </w:rPr>
        <w:t>marçarias</w:t>
      </w:r>
      <w:proofErr w:type="spellEnd"/>
      <w:r w:rsidR="00F13107" w:rsidRPr="00B444B2">
        <w:rPr>
          <w:rFonts w:ascii="Times New Roman" w:hAnsi="Times New Roman" w:cs="Times New Roman"/>
          <w:sz w:val="24"/>
          <w:szCs w:val="24"/>
        </w:rPr>
        <w:t xml:space="preserve">, açúcar, peixe, </w:t>
      </w:r>
      <w:r w:rsidR="005A236A" w:rsidRPr="00B444B2">
        <w:rPr>
          <w:rFonts w:ascii="Times New Roman" w:hAnsi="Times New Roman" w:cs="Times New Roman"/>
          <w:sz w:val="24"/>
          <w:szCs w:val="24"/>
        </w:rPr>
        <w:t>que, naturalmente, pertencentes ao mesmo mercador fazem o registo conjunto</w:t>
      </w:r>
      <w:r w:rsidR="00E05FE3" w:rsidRPr="00B444B2">
        <w:rPr>
          <w:rFonts w:ascii="Times New Roman" w:hAnsi="Times New Roman" w:cs="Times New Roman"/>
          <w:sz w:val="24"/>
          <w:szCs w:val="24"/>
        </w:rPr>
        <w:t xml:space="preserve"> de saída de produtos.</w:t>
      </w:r>
    </w:p>
    <w:p w14:paraId="76090B29" w14:textId="77777777" w:rsidR="00DB27E2" w:rsidRPr="00B444B2" w:rsidRDefault="00DB27E2"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Ao analisar o mapa de exportações</w:t>
      </w:r>
      <w:r w:rsidR="004154CE">
        <w:rPr>
          <w:rFonts w:ascii="Times New Roman" w:hAnsi="Times New Roman" w:cs="Times New Roman"/>
          <w:sz w:val="24"/>
          <w:szCs w:val="24"/>
        </w:rPr>
        <w:t xml:space="preserve"> (ver mapa 4)</w:t>
      </w:r>
      <w:r>
        <w:rPr>
          <w:rFonts w:ascii="Times New Roman" w:hAnsi="Times New Roman" w:cs="Times New Roman"/>
          <w:sz w:val="24"/>
          <w:szCs w:val="24"/>
        </w:rPr>
        <w:t>, verifica-se que há uma especialização económica nos territórios. Os portos do litoral registam a passagem de produtos do Atlântico como o peixe, o açúcar e têxteis confecionados como mantas,</w:t>
      </w:r>
      <w:r w:rsidR="00C602E3">
        <w:rPr>
          <w:rFonts w:ascii="Times New Roman" w:hAnsi="Times New Roman" w:cs="Times New Roman"/>
          <w:sz w:val="24"/>
          <w:szCs w:val="24"/>
        </w:rPr>
        <w:t xml:space="preserve"> manteis, ou tecidos mais finos</w:t>
      </w:r>
      <w:r>
        <w:rPr>
          <w:rFonts w:ascii="Times New Roman" w:hAnsi="Times New Roman" w:cs="Times New Roman"/>
          <w:sz w:val="24"/>
          <w:szCs w:val="24"/>
        </w:rPr>
        <w:t xml:space="preserve">. </w:t>
      </w:r>
      <w:r w:rsidR="0059371A">
        <w:rPr>
          <w:rFonts w:ascii="Times New Roman" w:hAnsi="Times New Roman" w:cs="Times New Roman"/>
          <w:sz w:val="24"/>
          <w:szCs w:val="24"/>
        </w:rPr>
        <w:t xml:space="preserve">Na zona do Douro o peixe é também uma constante. </w:t>
      </w:r>
      <w:r>
        <w:rPr>
          <w:rFonts w:ascii="Times New Roman" w:hAnsi="Times New Roman" w:cs="Times New Roman"/>
          <w:sz w:val="24"/>
          <w:szCs w:val="24"/>
        </w:rPr>
        <w:t>De notar a prese</w:t>
      </w:r>
      <w:r w:rsidR="0059371A">
        <w:rPr>
          <w:rFonts w:ascii="Times New Roman" w:hAnsi="Times New Roman" w:cs="Times New Roman"/>
          <w:sz w:val="24"/>
          <w:szCs w:val="24"/>
        </w:rPr>
        <w:t>nça dos tecidos em particular da estopa, linho, seda</w:t>
      </w:r>
      <w:r w:rsidR="00C602E3">
        <w:rPr>
          <w:rFonts w:ascii="Times New Roman" w:hAnsi="Times New Roman" w:cs="Times New Roman"/>
          <w:sz w:val="24"/>
          <w:szCs w:val="24"/>
        </w:rPr>
        <w:t xml:space="preserve">, o lenço </w:t>
      </w:r>
      <w:r w:rsidR="0059371A">
        <w:rPr>
          <w:rFonts w:ascii="Times New Roman" w:hAnsi="Times New Roman" w:cs="Times New Roman"/>
          <w:sz w:val="24"/>
          <w:szCs w:val="24"/>
        </w:rPr>
        <w:t>e cânhamo. A passagem de peles de animais como as de raposas, ginetes e papalvos.</w:t>
      </w:r>
      <w:r w:rsidR="00C602E3">
        <w:rPr>
          <w:rFonts w:ascii="Times New Roman" w:hAnsi="Times New Roman" w:cs="Times New Roman"/>
          <w:sz w:val="24"/>
          <w:szCs w:val="24"/>
        </w:rPr>
        <w:t xml:space="preserve"> A exploração do mel e da cera conduz também a uma exportação destes produtos.</w:t>
      </w:r>
    </w:p>
    <w:p w14:paraId="53FE1AA8" w14:textId="77777777" w:rsidR="005E6007" w:rsidRDefault="005E6007" w:rsidP="006B102E">
      <w:pPr>
        <w:spacing w:after="0" w:line="360" w:lineRule="auto"/>
        <w:ind w:firstLine="567"/>
        <w:jc w:val="both"/>
        <w:rPr>
          <w:rFonts w:ascii="Times New Roman" w:hAnsi="Times New Roman" w:cs="Times New Roman"/>
          <w:sz w:val="24"/>
          <w:szCs w:val="24"/>
        </w:rPr>
      </w:pPr>
    </w:p>
    <w:p w14:paraId="5651751F" w14:textId="77777777" w:rsidR="00774F0B" w:rsidRDefault="00774F0B" w:rsidP="006B102E">
      <w:pPr>
        <w:spacing w:after="0" w:line="360" w:lineRule="auto"/>
        <w:ind w:firstLine="567"/>
        <w:jc w:val="both"/>
        <w:rPr>
          <w:rFonts w:ascii="Times New Roman" w:hAnsi="Times New Roman" w:cs="Times New Roman"/>
          <w:noProof/>
          <w:sz w:val="24"/>
          <w:szCs w:val="24"/>
          <w:lang w:eastAsia="pt-PT"/>
        </w:rPr>
      </w:pPr>
    </w:p>
    <w:p w14:paraId="0E071B27" w14:textId="77777777" w:rsidR="00774F0B" w:rsidRDefault="00774F0B" w:rsidP="006B102E">
      <w:pPr>
        <w:spacing w:after="0" w:line="360" w:lineRule="auto"/>
        <w:ind w:firstLine="567"/>
        <w:jc w:val="both"/>
        <w:rPr>
          <w:rFonts w:ascii="Times New Roman" w:hAnsi="Times New Roman" w:cs="Times New Roman"/>
          <w:noProof/>
          <w:sz w:val="24"/>
          <w:szCs w:val="24"/>
          <w:lang w:eastAsia="pt-PT"/>
        </w:rPr>
      </w:pPr>
      <w:r w:rsidRPr="00774F0B">
        <w:rPr>
          <w:rFonts w:ascii="Times New Roman" w:hAnsi="Times New Roman" w:cs="Times New Roman"/>
          <w:noProof/>
          <w:sz w:val="24"/>
          <w:szCs w:val="24"/>
          <w:lang w:eastAsia="pt-PT"/>
        </w:rPr>
        <w:lastRenderedPageBreak/>
        <w:drawing>
          <wp:inline distT="0" distB="0" distL="0" distR="0" wp14:anchorId="40FF5740" wp14:editId="1EC2F84F">
            <wp:extent cx="5400040" cy="4284694"/>
            <wp:effectExtent l="0" t="0" r="0" b="1905"/>
            <wp:docPr id="6" name="Picture 6" descr="C:\Users\ifreitas\Desktop\Fiscalidae na fronteira\mapas\mapas ricardo\5_março\P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freitas\Desktop\Fiscalidae na fronteira\mapas\mapas ricardo\5_março\P4.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4284694"/>
                    </a:xfrm>
                    <a:prstGeom prst="rect">
                      <a:avLst/>
                    </a:prstGeom>
                    <a:noFill/>
                    <a:ln>
                      <a:noFill/>
                    </a:ln>
                  </pic:spPr>
                </pic:pic>
              </a:graphicData>
            </a:graphic>
          </wp:inline>
        </w:drawing>
      </w:r>
    </w:p>
    <w:p w14:paraId="41A9686E" w14:textId="77777777" w:rsidR="00774F0B" w:rsidRDefault="00774F0B" w:rsidP="006B102E">
      <w:pPr>
        <w:spacing w:after="0" w:line="360" w:lineRule="auto"/>
        <w:ind w:firstLine="567"/>
        <w:jc w:val="both"/>
        <w:rPr>
          <w:rFonts w:ascii="Times New Roman" w:hAnsi="Times New Roman" w:cs="Times New Roman"/>
          <w:noProof/>
          <w:sz w:val="24"/>
          <w:szCs w:val="24"/>
          <w:lang w:eastAsia="pt-PT"/>
        </w:rPr>
      </w:pPr>
    </w:p>
    <w:p w14:paraId="1B1825D2" w14:textId="77777777" w:rsidR="00774F0B" w:rsidRDefault="00774F0B" w:rsidP="006B102E">
      <w:pPr>
        <w:spacing w:after="0" w:line="360" w:lineRule="auto"/>
        <w:ind w:firstLine="567"/>
        <w:jc w:val="both"/>
        <w:rPr>
          <w:rFonts w:ascii="Times New Roman" w:hAnsi="Times New Roman" w:cs="Times New Roman"/>
          <w:noProof/>
          <w:sz w:val="24"/>
          <w:szCs w:val="24"/>
          <w:lang w:eastAsia="pt-PT"/>
        </w:rPr>
      </w:pPr>
    </w:p>
    <w:p w14:paraId="086FA54F" w14:textId="77777777" w:rsidR="00E05FE3" w:rsidRDefault="00E05FE3"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Mapa 4. Produtos exportados</w:t>
      </w:r>
      <w:r w:rsidR="00586B6C">
        <w:rPr>
          <w:rFonts w:ascii="Times New Roman" w:hAnsi="Times New Roman" w:cs="Times New Roman"/>
          <w:sz w:val="24"/>
          <w:szCs w:val="24"/>
        </w:rPr>
        <w:t xml:space="preserve"> para Castela</w:t>
      </w:r>
    </w:p>
    <w:p w14:paraId="3E258E22" w14:textId="77777777" w:rsidR="00D7583A" w:rsidRDefault="00D7583A"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Fonte: </w:t>
      </w:r>
      <w:r w:rsidR="008D009A">
        <w:rPr>
          <w:rFonts w:ascii="Times New Roman" w:hAnsi="Times New Roman" w:cs="Times New Roman"/>
          <w:sz w:val="24"/>
          <w:szCs w:val="24"/>
        </w:rPr>
        <w:t xml:space="preserve">Autoria de </w:t>
      </w:r>
      <w:r w:rsidR="008D009A" w:rsidRPr="00FE2FDE">
        <w:rPr>
          <w:rFonts w:ascii="Times New Roman" w:hAnsi="Times New Roman" w:cs="Times New Roman"/>
          <w:sz w:val="24"/>
          <w:szCs w:val="24"/>
        </w:rPr>
        <w:t xml:space="preserve">Ricardo </w:t>
      </w:r>
      <w:proofErr w:type="spellStart"/>
      <w:r w:rsidR="008D009A" w:rsidRPr="00FE2FDE">
        <w:rPr>
          <w:rFonts w:ascii="Times New Roman" w:hAnsi="Times New Roman" w:cs="Times New Roman"/>
          <w:sz w:val="24"/>
          <w:szCs w:val="24"/>
        </w:rPr>
        <w:t>Rasun</w:t>
      </w:r>
      <w:proofErr w:type="spellEnd"/>
      <w:r w:rsidR="008D009A" w:rsidRPr="00FE2FDE">
        <w:rPr>
          <w:rFonts w:ascii="Times New Roman" w:hAnsi="Times New Roman" w:cs="Times New Roman"/>
          <w:sz w:val="24"/>
          <w:szCs w:val="24"/>
        </w:rPr>
        <w:t xml:space="preserve"> </w:t>
      </w:r>
      <w:proofErr w:type="spellStart"/>
      <w:r w:rsidR="008D009A" w:rsidRPr="00FE2FDE">
        <w:rPr>
          <w:rFonts w:ascii="Times New Roman" w:hAnsi="Times New Roman" w:cs="Times New Roman"/>
          <w:sz w:val="24"/>
          <w:szCs w:val="24"/>
        </w:rPr>
        <w:t>Cortés</w:t>
      </w:r>
      <w:proofErr w:type="spellEnd"/>
      <w:r w:rsidR="008D009A">
        <w:rPr>
          <w:rFonts w:ascii="Times New Roman" w:hAnsi="Times New Roman" w:cs="Times New Roman"/>
          <w:sz w:val="24"/>
          <w:szCs w:val="24"/>
        </w:rPr>
        <w:t>/</w:t>
      </w:r>
      <w:r w:rsidR="008D009A" w:rsidRPr="00FE2FDE">
        <w:rPr>
          <w:rFonts w:ascii="Times New Roman" w:hAnsi="Times New Roman" w:cs="Times New Roman"/>
          <w:caps/>
          <w:sz w:val="24"/>
          <w:szCs w:val="24"/>
        </w:rPr>
        <w:t>Arqueoges</w:t>
      </w:r>
    </w:p>
    <w:p w14:paraId="41CA7E4D" w14:textId="77777777" w:rsidR="00D7583A" w:rsidRDefault="00D7583A" w:rsidP="006B102E">
      <w:pPr>
        <w:spacing w:after="0" w:line="360" w:lineRule="auto"/>
        <w:ind w:firstLine="567"/>
        <w:jc w:val="both"/>
        <w:rPr>
          <w:rFonts w:ascii="Times New Roman" w:hAnsi="Times New Roman" w:cs="Times New Roman"/>
          <w:sz w:val="24"/>
          <w:szCs w:val="24"/>
        </w:rPr>
      </w:pPr>
    </w:p>
    <w:p w14:paraId="105C228C" w14:textId="77777777" w:rsidR="00DB27E2" w:rsidRDefault="00DB27E2"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O caso dos portos não referidos no mapa, como </w:t>
      </w:r>
      <w:r w:rsidRPr="00B444B2">
        <w:rPr>
          <w:rFonts w:ascii="Times New Roman" w:hAnsi="Times New Roman" w:cs="Times New Roman"/>
          <w:sz w:val="24"/>
          <w:szCs w:val="24"/>
        </w:rPr>
        <w:t>Monforte de Rio Livre, Valença e Monção,</w:t>
      </w:r>
      <w:r>
        <w:rPr>
          <w:rFonts w:ascii="Times New Roman" w:hAnsi="Times New Roman" w:cs="Times New Roman"/>
          <w:sz w:val="24"/>
          <w:szCs w:val="24"/>
        </w:rPr>
        <w:t xml:space="preserve"> Castro Laboreiro, Bragança, Ponte de Lima, Barcelos, Barroso, Vila do Conde, Montalegre, Chaves, Nozelos, Viana, Caminha e Arrifana, prende-se com o facto de ser difícil isolar os produtos de passagem, uma vez que surgem agrupados os registos</w:t>
      </w:r>
      <w:r w:rsidR="00FC1394">
        <w:rPr>
          <w:rFonts w:ascii="Times New Roman" w:hAnsi="Times New Roman" w:cs="Times New Roman"/>
          <w:sz w:val="24"/>
          <w:szCs w:val="24"/>
        </w:rPr>
        <w:t xml:space="preserve"> (ver Tabela 1)</w:t>
      </w:r>
      <w:r>
        <w:rPr>
          <w:rFonts w:ascii="Times New Roman" w:hAnsi="Times New Roman" w:cs="Times New Roman"/>
          <w:sz w:val="24"/>
          <w:szCs w:val="24"/>
        </w:rPr>
        <w:t xml:space="preserve">. Ou seja, repassando os títulos dos registos, o baixo número de passagens manifestadas, permitiu, por questões administrativas, registar em conjunto as passagens por estes portos. </w:t>
      </w:r>
      <w:r w:rsidR="00C602E3">
        <w:rPr>
          <w:rFonts w:ascii="Times New Roman" w:hAnsi="Times New Roman" w:cs="Times New Roman"/>
          <w:sz w:val="24"/>
          <w:szCs w:val="24"/>
        </w:rPr>
        <w:t>No entanto, deixa-se a nota de que os produtos de exportação se repetem mais a norte</w:t>
      </w:r>
      <w:r w:rsidR="00C602E3">
        <w:rPr>
          <w:rStyle w:val="Refdenotaderodap"/>
          <w:rFonts w:ascii="Times New Roman" w:hAnsi="Times New Roman" w:cs="Times New Roman"/>
          <w:sz w:val="24"/>
          <w:szCs w:val="24"/>
        </w:rPr>
        <w:footnoteReference w:id="35"/>
      </w:r>
      <w:r w:rsidR="00C602E3">
        <w:rPr>
          <w:rFonts w:ascii="Times New Roman" w:hAnsi="Times New Roman" w:cs="Times New Roman"/>
          <w:sz w:val="24"/>
          <w:szCs w:val="24"/>
        </w:rPr>
        <w:t>.</w:t>
      </w:r>
    </w:p>
    <w:p w14:paraId="39A60EC8" w14:textId="77777777" w:rsidR="00C602E3" w:rsidRDefault="00C602E3" w:rsidP="006B102E">
      <w:pPr>
        <w:spacing w:after="0" w:line="360" w:lineRule="auto"/>
        <w:ind w:firstLine="567"/>
        <w:jc w:val="both"/>
        <w:rPr>
          <w:rFonts w:ascii="Times New Roman" w:hAnsi="Times New Roman" w:cs="Times New Roman"/>
          <w:sz w:val="24"/>
          <w:szCs w:val="24"/>
        </w:rPr>
      </w:pPr>
    </w:p>
    <w:p w14:paraId="3291D1CB" w14:textId="77777777" w:rsidR="00DB27E2" w:rsidRDefault="00DB27E2" w:rsidP="006B102E">
      <w:pPr>
        <w:pStyle w:val="Avanodecorpodetexto"/>
        <w:ind w:firstLine="709"/>
        <w:jc w:val="center"/>
      </w:pPr>
      <w:r>
        <w:lastRenderedPageBreak/>
        <w:t>Tabel</w:t>
      </w:r>
      <w:r w:rsidR="00C602E3">
        <w:t xml:space="preserve">a </w:t>
      </w:r>
      <w:r>
        <w:t>1. Agrupamento de portos nos registos dos livros de portos secos</w:t>
      </w:r>
      <w:r w:rsidR="000C1B53" w:rsidRPr="00B444B2">
        <w:rPr>
          <w:rStyle w:val="Refdenotaderodap"/>
          <w:szCs w:val="24"/>
        </w:rPr>
        <w:footnoteReference w:id="36"/>
      </w:r>
      <w:r>
        <w:t xml:space="preserve"> </w:t>
      </w:r>
    </w:p>
    <w:p w14:paraId="1F2A28FF" w14:textId="77777777" w:rsidR="00DB27E2" w:rsidRDefault="00DB27E2" w:rsidP="006B102E">
      <w:pPr>
        <w:pStyle w:val="Avanodecorpodetexto"/>
        <w:ind w:firstLine="709"/>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82"/>
      </w:tblGrid>
      <w:tr w:rsidR="00DB27E2" w14:paraId="225DE9A5" w14:textId="77777777" w:rsidTr="00807A1E">
        <w:trPr>
          <w:trHeight w:val="5419"/>
          <w:jc w:val="center"/>
        </w:trPr>
        <w:tc>
          <w:tcPr>
            <w:tcW w:w="4082" w:type="dxa"/>
          </w:tcPr>
          <w:p w14:paraId="2F7386B8" w14:textId="77777777" w:rsidR="00DB27E2" w:rsidRDefault="00DB27E2" w:rsidP="006B102E">
            <w:pPr>
              <w:pStyle w:val="Avanodecorpodetexto"/>
              <w:ind w:firstLine="0"/>
              <w:rPr>
                <w:sz w:val="20"/>
              </w:rPr>
            </w:pPr>
            <w:r>
              <w:rPr>
                <w:b/>
                <w:sz w:val="20"/>
              </w:rPr>
              <w:t>Portos agrupados</w:t>
            </w:r>
            <w:r>
              <w:rPr>
                <w:sz w:val="20"/>
              </w:rPr>
              <w:t>:</w:t>
            </w:r>
          </w:p>
          <w:p w14:paraId="7E0410A4" w14:textId="77777777" w:rsidR="00DB27E2" w:rsidRDefault="00DB27E2" w:rsidP="006B102E">
            <w:pPr>
              <w:pStyle w:val="Avanodecorpodetexto"/>
              <w:ind w:firstLine="0"/>
              <w:rPr>
                <w:sz w:val="20"/>
              </w:rPr>
            </w:pPr>
            <w:r>
              <w:rPr>
                <w:sz w:val="20"/>
              </w:rPr>
              <w:t>Porto, Arrifana e Vila do Conde (1513)</w:t>
            </w:r>
          </w:p>
          <w:p w14:paraId="7CFF4E93" w14:textId="77777777" w:rsidR="00DB27E2" w:rsidRDefault="00DB27E2" w:rsidP="006B102E">
            <w:pPr>
              <w:pStyle w:val="Avanodecorpodetexto"/>
              <w:ind w:firstLine="0"/>
              <w:rPr>
                <w:sz w:val="20"/>
              </w:rPr>
            </w:pPr>
            <w:r>
              <w:rPr>
                <w:sz w:val="20"/>
              </w:rPr>
              <w:t>Monção, Valença, Viana e Caminha (1513)</w:t>
            </w:r>
          </w:p>
          <w:p w14:paraId="697645ED" w14:textId="77777777" w:rsidR="00DB27E2" w:rsidRDefault="00DB27E2" w:rsidP="006B102E">
            <w:pPr>
              <w:pStyle w:val="Avanodecorpodetexto"/>
              <w:ind w:firstLine="0"/>
              <w:rPr>
                <w:sz w:val="20"/>
              </w:rPr>
            </w:pPr>
            <w:r>
              <w:rPr>
                <w:sz w:val="20"/>
              </w:rPr>
              <w:t>Vila Flor, Ansiães e Mirandela (1513)</w:t>
            </w:r>
          </w:p>
          <w:p w14:paraId="79657DEB" w14:textId="77777777" w:rsidR="00DB27E2" w:rsidRDefault="00DB27E2" w:rsidP="006B102E">
            <w:pPr>
              <w:pStyle w:val="Avanodecorpodetexto"/>
              <w:ind w:firstLine="0"/>
              <w:rPr>
                <w:sz w:val="20"/>
              </w:rPr>
            </w:pPr>
            <w:r>
              <w:rPr>
                <w:sz w:val="20"/>
              </w:rPr>
              <w:t>Monforte e Nozelos (1514)</w:t>
            </w:r>
          </w:p>
          <w:p w14:paraId="459CA4FF" w14:textId="77777777" w:rsidR="00DB27E2" w:rsidRDefault="00DB27E2" w:rsidP="006B102E">
            <w:pPr>
              <w:pStyle w:val="Avanodecorpodetexto"/>
              <w:ind w:firstLine="0"/>
              <w:rPr>
                <w:sz w:val="20"/>
              </w:rPr>
            </w:pPr>
            <w:r>
              <w:rPr>
                <w:sz w:val="20"/>
              </w:rPr>
              <w:t>Montalegre e Barroso (1514)</w:t>
            </w:r>
          </w:p>
          <w:p w14:paraId="25729199" w14:textId="77777777" w:rsidR="00DB27E2" w:rsidRDefault="00DB27E2" w:rsidP="006B102E">
            <w:pPr>
              <w:pStyle w:val="Avanodecorpodetexto"/>
              <w:ind w:firstLine="0"/>
              <w:rPr>
                <w:sz w:val="20"/>
              </w:rPr>
            </w:pPr>
            <w:r>
              <w:rPr>
                <w:sz w:val="20"/>
              </w:rPr>
              <w:t>Porto e Vila do Conde (1514)</w:t>
            </w:r>
          </w:p>
          <w:p w14:paraId="37484E95" w14:textId="77777777" w:rsidR="00DB27E2" w:rsidRDefault="00DB27E2" w:rsidP="006B102E">
            <w:pPr>
              <w:pStyle w:val="Avanodecorpodetexto"/>
              <w:ind w:firstLine="0"/>
              <w:rPr>
                <w:sz w:val="20"/>
              </w:rPr>
            </w:pPr>
            <w:r>
              <w:rPr>
                <w:sz w:val="20"/>
              </w:rPr>
              <w:t>Viana e Monção (1514)</w:t>
            </w:r>
          </w:p>
          <w:p w14:paraId="6BFB8637" w14:textId="77777777" w:rsidR="00DB27E2" w:rsidRDefault="00DB27E2" w:rsidP="006B102E">
            <w:pPr>
              <w:pStyle w:val="Avanodecorpodetexto"/>
              <w:ind w:firstLine="0"/>
              <w:rPr>
                <w:sz w:val="20"/>
              </w:rPr>
            </w:pPr>
            <w:r>
              <w:rPr>
                <w:sz w:val="20"/>
              </w:rPr>
              <w:t>Ponte de Lima e Viana (1515)</w:t>
            </w:r>
          </w:p>
          <w:p w14:paraId="2B58CEE3" w14:textId="77777777" w:rsidR="00DB27E2" w:rsidRDefault="00DB27E2" w:rsidP="006B102E">
            <w:pPr>
              <w:pStyle w:val="Avanodecorpodetexto"/>
              <w:ind w:firstLine="0"/>
              <w:rPr>
                <w:sz w:val="20"/>
              </w:rPr>
            </w:pPr>
            <w:r>
              <w:rPr>
                <w:sz w:val="20"/>
              </w:rPr>
              <w:t>Vila Flor e Ansiães (1515)</w:t>
            </w:r>
          </w:p>
          <w:p w14:paraId="0905AB51" w14:textId="77777777" w:rsidR="00DB27E2" w:rsidRDefault="00DB27E2" w:rsidP="006B102E">
            <w:pPr>
              <w:pStyle w:val="Avanodecorpodetexto"/>
              <w:ind w:firstLine="0"/>
              <w:rPr>
                <w:sz w:val="20"/>
              </w:rPr>
            </w:pPr>
            <w:r>
              <w:rPr>
                <w:sz w:val="20"/>
              </w:rPr>
              <w:t>Porto e Amarante (1515)</w:t>
            </w:r>
          </w:p>
          <w:p w14:paraId="3989F587" w14:textId="77777777" w:rsidR="00DB27E2" w:rsidRDefault="00DB27E2" w:rsidP="006B102E">
            <w:pPr>
              <w:pStyle w:val="Avanodecorpodetexto"/>
              <w:ind w:firstLine="0"/>
              <w:rPr>
                <w:sz w:val="20"/>
              </w:rPr>
            </w:pPr>
            <w:r>
              <w:rPr>
                <w:sz w:val="20"/>
              </w:rPr>
              <w:t>Monforte, Nozelos, Mirandela e Murça (1517)</w:t>
            </w:r>
          </w:p>
          <w:p w14:paraId="7C9D113C" w14:textId="77777777" w:rsidR="00DB27E2" w:rsidRDefault="00DB27E2" w:rsidP="006B102E">
            <w:pPr>
              <w:pStyle w:val="Avanodecorpodetexto"/>
              <w:ind w:firstLine="0"/>
              <w:rPr>
                <w:sz w:val="20"/>
              </w:rPr>
            </w:pPr>
            <w:r>
              <w:rPr>
                <w:sz w:val="20"/>
              </w:rPr>
              <w:t>Monforte e Mirandela (1521)</w:t>
            </w:r>
          </w:p>
          <w:p w14:paraId="30AB18CB" w14:textId="77777777" w:rsidR="00DB27E2" w:rsidRDefault="00DB27E2" w:rsidP="006B102E">
            <w:pPr>
              <w:pStyle w:val="Avanodecorpodetexto"/>
              <w:ind w:firstLine="0"/>
              <w:rPr>
                <w:sz w:val="20"/>
              </w:rPr>
            </w:pPr>
            <w:r>
              <w:rPr>
                <w:sz w:val="20"/>
              </w:rPr>
              <w:t>Vila Real e Montalegre (1521)</w:t>
            </w:r>
          </w:p>
          <w:p w14:paraId="2EE2F019" w14:textId="77777777" w:rsidR="00DB27E2" w:rsidRDefault="00DB27E2" w:rsidP="006B102E">
            <w:pPr>
              <w:pStyle w:val="Avanodecorpodetexto"/>
              <w:ind w:firstLine="0"/>
              <w:rPr>
                <w:sz w:val="20"/>
              </w:rPr>
            </w:pPr>
            <w:r>
              <w:rPr>
                <w:sz w:val="20"/>
              </w:rPr>
              <w:t>Barcelos e Vila do Conde (1521)</w:t>
            </w:r>
          </w:p>
          <w:p w14:paraId="5321CC71" w14:textId="77777777" w:rsidR="00DB27E2" w:rsidRDefault="00DB27E2" w:rsidP="006B102E">
            <w:pPr>
              <w:pStyle w:val="Avanodecorpodetexto"/>
              <w:ind w:firstLine="0"/>
              <w:rPr>
                <w:sz w:val="20"/>
              </w:rPr>
            </w:pPr>
            <w:r>
              <w:rPr>
                <w:sz w:val="20"/>
              </w:rPr>
              <w:t>Vila Flor e Ansiães (1521)</w:t>
            </w:r>
          </w:p>
          <w:p w14:paraId="52ACF154" w14:textId="77777777" w:rsidR="00DB27E2" w:rsidRDefault="00DB27E2" w:rsidP="006B102E">
            <w:pPr>
              <w:pStyle w:val="Avanodecorpodetexto"/>
              <w:ind w:firstLine="0"/>
              <w:rPr>
                <w:sz w:val="20"/>
              </w:rPr>
            </w:pPr>
            <w:r>
              <w:rPr>
                <w:sz w:val="20"/>
              </w:rPr>
              <w:t>Mogadouro e Chacim (1521)</w:t>
            </w:r>
          </w:p>
          <w:p w14:paraId="4FB2FB08" w14:textId="77777777" w:rsidR="00DB27E2" w:rsidRDefault="00DB27E2" w:rsidP="006B102E">
            <w:pPr>
              <w:pStyle w:val="Avanodecorpodetexto"/>
              <w:ind w:firstLine="0"/>
              <w:rPr>
                <w:sz w:val="20"/>
              </w:rPr>
            </w:pPr>
            <w:r>
              <w:rPr>
                <w:sz w:val="20"/>
              </w:rPr>
              <w:t>Monção e Melgaço (1521)</w:t>
            </w:r>
          </w:p>
          <w:p w14:paraId="205541BE" w14:textId="77777777" w:rsidR="00DB27E2" w:rsidRDefault="00DB27E2" w:rsidP="006B102E">
            <w:pPr>
              <w:pStyle w:val="Avanodecorpodetexto"/>
              <w:ind w:firstLine="0"/>
              <w:rPr>
                <w:sz w:val="20"/>
              </w:rPr>
            </w:pPr>
            <w:r>
              <w:rPr>
                <w:sz w:val="20"/>
              </w:rPr>
              <w:t>Caminha e Viana (1521)</w:t>
            </w:r>
          </w:p>
          <w:p w14:paraId="01C7D5B7" w14:textId="77777777" w:rsidR="00DB27E2" w:rsidRDefault="00DB27E2" w:rsidP="006B102E">
            <w:pPr>
              <w:pStyle w:val="Avanodecorpodetexto"/>
              <w:ind w:firstLine="0"/>
              <w:rPr>
                <w:sz w:val="20"/>
              </w:rPr>
            </w:pPr>
            <w:r>
              <w:rPr>
                <w:sz w:val="20"/>
              </w:rPr>
              <w:t>Chaves e Montalegre (1526)</w:t>
            </w:r>
          </w:p>
          <w:p w14:paraId="6A5E9017" w14:textId="77777777" w:rsidR="00DB27E2" w:rsidRDefault="00DB27E2" w:rsidP="006B102E">
            <w:pPr>
              <w:pStyle w:val="Avanodecorpodetexto"/>
              <w:ind w:firstLine="0"/>
              <w:rPr>
                <w:sz w:val="20"/>
              </w:rPr>
            </w:pPr>
            <w:r>
              <w:rPr>
                <w:sz w:val="20"/>
              </w:rPr>
              <w:t>Mogadouro e Chacim (1526)</w:t>
            </w:r>
          </w:p>
          <w:p w14:paraId="48CAAE8E" w14:textId="77777777" w:rsidR="00DB27E2" w:rsidRDefault="00DB27E2" w:rsidP="006B102E">
            <w:pPr>
              <w:pStyle w:val="Avanodecorpodetexto"/>
              <w:ind w:firstLine="0"/>
              <w:rPr>
                <w:sz w:val="20"/>
              </w:rPr>
            </w:pPr>
            <w:r>
              <w:rPr>
                <w:sz w:val="20"/>
              </w:rPr>
              <w:t>Vila Flor, Ansiães e Murça (1526)</w:t>
            </w:r>
          </w:p>
          <w:p w14:paraId="22975328" w14:textId="77777777" w:rsidR="00DB27E2" w:rsidRDefault="00DB27E2" w:rsidP="006B102E">
            <w:pPr>
              <w:pStyle w:val="Avanodecorpodetexto"/>
              <w:ind w:firstLine="0"/>
              <w:rPr>
                <w:sz w:val="20"/>
              </w:rPr>
            </w:pPr>
            <w:r>
              <w:rPr>
                <w:sz w:val="20"/>
              </w:rPr>
              <w:t>Mirandela e Murça (1526)</w:t>
            </w:r>
          </w:p>
        </w:tc>
      </w:tr>
    </w:tbl>
    <w:p w14:paraId="07D916B1" w14:textId="77777777" w:rsidR="00DB27E2" w:rsidRDefault="00DB27E2" w:rsidP="006B102E">
      <w:pPr>
        <w:pStyle w:val="Avanodecorpodetexto"/>
        <w:ind w:firstLine="709"/>
      </w:pPr>
    </w:p>
    <w:p w14:paraId="2E483D2C" w14:textId="77777777" w:rsidR="00E46A38" w:rsidRDefault="00774F0B" w:rsidP="006B102E">
      <w:pPr>
        <w:pStyle w:val="Avanodecorpodetexto"/>
        <w:ind w:firstLine="709"/>
      </w:pPr>
      <w:r w:rsidRPr="00774F0B">
        <w:rPr>
          <w:noProof/>
          <w:lang w:eastAsia="pt-PT"/>
        </w:rPr>
        <w:lastRenderedPageBreak/>
        <w:drawing>
          <wp:inline distT="0" distB="0" distL="0" distR="0" wp14:anchorId="38BCC22C" wp14:editId="3C71D2CC">
            <wp:extent cx="5400040" cy="4052682"/>
            <wp:effectExtent l="0" t="0" r="0" b="5080"/>
            <wp:docPr id="7" name="Picture 7" descr="C:\Users\ifreitas\Desktop\Fiscalidae na fronteira\mapas\mapas ricardo\5_março\P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freitas\Desktop\Fiscalidae na fronteira\mapas\mapas ricardo\5_março\P5.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0040" cy="4052682"/>
                    </a:xfrm>
                    <a:prstGeom prst="rect">
                      <a:avLst/>
                    </a:prstGeom>
                    <a:noFill/>
                    <a:ln>
                      <a:noFill/>
                    </a:ln>
                  </pic:spPr>
                </pic:pic>
              </a:graphicData>
            </a:graphic>
          </wp:inline>
        </w:drawing>
      </w:r>
    </w:p>
    <w:p w14:paraId="245F95A8" w14:textId="77777777" w:rsidR="00D7583A" w:rsidRDefault="00D7583A" w:rsidP="006B102E">
      <w:pPr>
        <w:spacing w:after="0" w:line="360" w:lineRule="auto"/>
        <w:ind w:firstLine="567"/>
        <w:jc w:val="both"/>
        <w:rPr>
          <w:rFonts w:ascii="Times New Roman" w:hAnsi="Times New Roman" w:cs="Times New Roman"/>
          <w:sz w:val="24"/>
          <w:szCs w:val="24"/>
        </w:rPr>
      </w:pPr>
    </w:p>
    <w:p w14:paraId="01FD0B40" w14:textId="77777777" w:rsidR="00DB27E2" w:rsidRDefault="00E46A38"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Mapa 5. Produtos importados</w:t>
      </w:r>
      <w:r w:rsidR="00586B6C">
        <w:rPr>
          <w:rFonts w:ascii="Times New Roman" w:hAnsi="Times New Roman" w:cs="Times New Roman"/>
          <w:sz w:val="24"/>
          <w:szCs w:val="24"/>
        </w:rPr>
        <w:t xml:space="preserve"> de Castela</w:t>
      </w:r>
    </w:p>
    <w:p w14:paraId="63A55916" w14:textId="77777777" w:rsidR="00774F0B" w:rsidRDefault="00D7583A" w:rsidP="006B102E">
      <w:pPr>
        <w:spacing w:after="0" w:line="360" w:lineRule="auto"/>
        <w:ind w:firstLine="567"/>
        <w:jc w:val="both"/>
        <w:rPr>
          <w:rFonts w:ascii="Times New Roman" w:hAnsi="Times New Roman" w:cs="Times New Roman"/>
          <w:caps/>
          <w:sz w:val="24"/>
          <w:szCs w:val="24"/>
        </w:rPr>
      </w:pPr>
      <w:r>
        <w:rPr>
          <w:rFonts w:ascii="Times New Roman" w:hAnsi="Times New Roman" w:cs="Times New Roman"/>
          <w:sz w:val="24"/>
          <w:szCs w:val="24"/>
        </w:rPr>
        <w:t xml:space="preserve">Fonte: </w:t>
      </w:r>
      <w:r w:rsidR="008D009A">
        <w:rPr>
          <w:rFonts w:ascii="Times New Roman" w:hAnsi="Times New Roman" w:cs="Times New Roman"/>
          <w:sz w:val="24"/>
          <w:szCs w:val="24"/>
        </w:rPr>
        <w:t xml:space="preserve">Autoria de </w:t>
      </w:r>
      <w:r w:rsidR="008D009A" w:rsidRPr="00FE2FDE">
        <w:rPr>
          <w:rFonts w:ascii="Times New Roman" w:hAnsi="Times New Roman" w:cs="Times New Roman"/>
          <w:sz w:val="24"/>
          <w:szCs w:val="24"/>
        </w:rPr>
        <w:t xml:space="preserve">Ricardo </w:t>
      </w:r>
      <w:proofErr w:type="spellStart"/>
      <w:r w:rsidR="008D009A" w:rsidRPr="00FE2FDE">
        <w:rPr>
          <w:rFonts w:ascii="Times New Roman" w:hAnsi="Times New Roman" w:cs="Times New Roman"/>
          <w:sz w:val="24"/>
          <w:szCs w:val="24"/>
        </w:rPr>
        <w:t>Rasun</w:t>
      </w:r>
      <w:proofErr w:type="spellEnd"/>
      <w:r w:rsidR="008D009A" w:rsidRPr="00FE2FDE">
        <w:rPr>
          <w:rFonts w:ascii="Times New Roman" w:hAnsi="Times New Roman" w:cs="Times New Roman"/>
          <w:sz w:val="24"/>
          <w:szCs w:val="24"/>
        </w:rPr>
        <w:t xml:space="preserve"> </w:t>
      </w:r>
      <w:proofErr w:type="spellStart"/>
      <w:r w:rsidR="008D009A" w:rsidRPr="00FE2FDE">
        <w:rPr>
          <w:rFonts w:ascii="Times New Roman" w:hAnsi="Times New Roman" w:cs="Times New Roman"/>
          <w:sz w:val="24"/>
          <w:szCs w:val="24"/>
        </w:rPr>
        <w:t>Cortés</w:t>
      </w:r>
      <w:proofErr w:type="spellEnd"/>
      <w:r w:rsidR="008D009A">
        <w:rPr>
          <w:rFonts w:ascii="Times New Roman" w:hAnsi="Times New Roman" w:cs="Times New Roman"/>
          <w:sz w:val="24"/>
          <w:szCs w:val="24"/>
        </w:rPr>
        <w:t>/</w:t>
      </w:r>
      <w:r w:rsidR="008D009A" w:rsidRPr="00FE2FDE">
        <w:rPr>
          <w:rFonts w:ascii="Times New Roman" w:hAnsi="Times New Roman" w:cs="Times New Roman"/>
          <w:caps/>
          <w:sz w:val="24"/>
          <w:szCs w:val="24"/>
        </w:rPr>
        <w:t>Arqueoges</w:t>
      </w:r>
    </w:p>
    <w:p w14:paraId="59577BBB" w14:textId="77777777" w:rsidR="008D009A" w:rsidRDefault="008D009A" w:rsidP="006B102E">
      <w:pPr>
        <w:spacing w:after="0" w:line="360" w:lineRule="auto"/>
        <w:ind w:firstLine="567"/>
        <w:jc w:val="both"/>
        <w:rPr>
          <w:rFonts w:ascii="Times New Roman" w:hAnsi="Times New Roman" w:cs="Times New Roman"/>
          <w:sz w:val="24"/>
          <w:szCs w:val="24"/>
        </w:rPr>
      </w:pPr>
    </w:p>
    <w:p w14:paraId="0C32A481" w14:textId="77777777" w:rsidR="00695D3A" w:rsidRPr="000F297F" w:rsidRDefault="00E46A38"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Dominam também os tecidos, conforme pode ser observado no mapa. Repare-se que a lista de importações e exportações é muito idêntica, facto que apontará para uma procura diferenciada de tecidos</w:t>
      </w:r>
      <w:r w:rsidR="004154CE">
        <w:rPr>
          <w:rFonts w:ascii="Times New Roman" w:hAnsi="Times New Roman" w:cs="Times New Roman"/>
          <w:sz w:val="24"/>
          <w:szCs w:val="24"/>
        </w:rPr>
        <w:t xml:space="preserve"> (ver mapa 4 e 5)</w:t>
      </w:r>
      <w:r>
        <w:rPr>
          <w:rFonts w:ascii="Times New Roman" w:hAnsi="Times New Roman" w:cs="Times New Roman"/>
          <w:sz w:val="24"/>
          <w:szCs w:val="24"/>
        </w:rPr>
        <w:t>.</w:t>
      </w:r>
    </w:p>
    <w:p w14:paraId="0DDDAE1A" w14:textId="77777777" w:rsidR="007217FA" w:rsidRDefault="00495A6D"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Como é possível determinar pela análise documental dos livros de sisa e dízima dos panos, </w:t>
      </w:r>
      <w:r w:rsidR="00B66652">
        <w:rPr>
          <w:rFonts w:ascii="Times New Roman" w:hAnsi="Times New Roman" w:cs="Times New Roman"/>
          <w:sz w:val="24"/>
          <w:szCs w:val="24"/>
        </w:rPr>
        <w:t>estes</w:t>
      </w:r>
      <w:r w:rsidR="002D3017" w:rsidRPr="003E0C54">
        <w:rPr>
          <w:rFonts w:ascii="Times New Roman" w:hAnsi="Times New Roman" w:cs="Times New Roman"/>
          <w:sz w:val="24"/>
          <w:szCs w:val="24"/>
        </w:rPr>
        <w:t xml:space="preserve"> pagam um valor fixo de sisa, conforme registado n</w:t>
      </w:r>
      <w:r>
        <w:rPr>
          <w:rFonts w:ascii="Times New Roman" w:hAnsi="Times New Roman" w:cs="Times New Roman"/>
          <w:sz w:val="24"/>
          <w:szCs w:val="24"/>
        </w:rPr>
        <w:t xml:space="preserve">os livros de </w:t>
      </w:r>
      <w:proofErr w:type="spellStart"/>
      <w:r>
        <w:rPr>
          <w:rFonts w:ascii="Times New Roman" w:hAnsi="Times New Roman" w:cs="Times New Roman"/>
          <w:sz w:val="24"/>
          <w:szCs w:val="24"/>
        </w:rPr>
        <w:t>alealdeamento</w:t>
      </w:r>
      <w:proofErr w:type="spellEnd"/>
      <w:r>
        <w:rPr>
          <w:rFonts w:ascii="Times New Roman" w:hAnsi="Times New Roman" w:cs="Times New Roman"/>
          <w:sz w:val="24"/>
          <w:szCs w:val="24"/>
        </w:rPr>
        <w:t xml:space="preserve">. Nos inícios do século XVI, entre os anos de </w:t>
      </w:r>
      <w:r w:rsidR="008559EB">
        <w:rPr>
          <w:rFonts w:ascii="Times New Roman" w:hAnsi="Times New Roman" w:cs="Times New Roman"/>
          <w:sz w:val="24"/>
          <w:szCs w:val="24"/>
        </w:rPr>
        <w:t xml:space="preserve">1512 e 1530, </w:t>
      </w:r>
      <w:r>
        <w:rPr>
          <w:rFonts w:ascii="Times New Roman" w:hAnsi="Times New Roman" w:cs="Times New Roman"/>
          <w:sz w:val="24"/>
          <w:szCs w:val="24"/>
        </w:rPr>
        <w:t>o valor da sisa</w:t>
      </w:r>
      <w:r w:rsidR="00F47BB3">
        <w:rPr>
          <w:rFonts w:ascii="Times New Roman" w:hAnsi="Times New Roman" w:cs="Times New Roman"/>
          <w:sz w:val="24"/>
          <w:szCs w:val="24"/>
        </w:rPr>
        <w:t>, a cobrar pelo porto,</w:t>
      </w:r>
      <w:r>
        <w:rPr>
          <w:rFonts w:ascii="Times New Roman" w:hAnsi="Times New Roman" w:cs="Times New Roman"/>
          <w:sz w:val="24"/>
          <w:szCs w:val="24"/>
        </w:rPr>
        <w:t xml:space="preserve"> corresponde </w:t>
      </w:r>
      <w:r w:rsidR="002D3017" w:rsidRPr="003E0C54">
        <w:rPr>
          <w:rFonts w:ascii="Times New Roman" w:hAnsi="Times New Roman" w:cs="Times New Roman"/>
          <w:sz w:val="24"/>
          <w:szCs w:val="24"/>
        </w:rPr>
        <w:t>a 300 reais. No que concerne a outros produtos</w:t>
      </w:r>
      <w:r w:rsidR="00955AB8">
        <w:rPr>
          <w:rFonts w:ascii="Times New Roman" w:hAnsi="Times New Roman" w:cs="Times New Roman"/>
          <w:sz w:val="24"/>
          <w:szCs w:val="24"/>
        </w:rPr>
        <w:t>,</w:t>
      </w:r>
      <w:r w:rsidR="002D3017" w:rsidRPr="003E0C54">
        <w:rPr>
          <w:rFonts w:ascii="Times New Roman" w:hAnsi="Times New Roman" w:cs="Times New Roman"/>
          <w:sz w:val="24"/>
          <w:szCs w:val="24"/>
        </w:rPr>
        <w:t xml:space="preserve"> como a </w:t>
      </w:r>
      <w:proofErr w:type="spellStart"/>
      <w:r w:rsidR="002D3017" w:rsidRPr="003E0C54">
        <w:rPr>
          <w:rFonts w:ascii="Times New Roman" w:hAnsi="Times New Roman" w:cs="Times New Roman"/>
          <w:sz w:val="24"/>
          <w:szCs w:val="24"/>
        </w:rPr>
        <w:t>marçaria</w:t>
      </w:r>
      <w:proofErr w:type="spellEnd"/>
      <w:r w:rsidR="002D3017" w:rsidRPr="003E0C54">
        <w:rPr>
          <w:rFonts w:ascii="Times New Roman" w:hAnsi="Times New Roman" w:cs="Times New Roman"/>
          <w:sz w:val="24"/>
          <w:szCs w:val="24"/>
        </w:rPr>
        <w:t xml:space="preserve">, </w:t>
      </w:r>
      <w:r w:rsidR="00955AB8">
        <w:rPr>
          <w:rFonts w:ascii="Times New Roman" w:hAnsi="Times New Roman" w:cs="Times New Roman"/>
          <w:sz w:val="24"/>
          <w:szCs w:val="24"/>
        </w:rPr>
        <w:t xml:space="preserve">os pagamentos registados não são fixos nem existe qualquer referência a relação de peso ou quantidade e respetivo valor, o que aponta para uma possibilidade avançada por alguma documentação de avaliação “a olho”. Esta avaliação pouco suportada em garantia de pagamentos igualitários, </w:t>
      </w:r>
      <w:r w:rsidR="002D3017" w:rsidRPr="003E0C54">
        <w:rPr>
          <w:rFonts w:ascii="Times New Roman" w:hAnsi="Times New Roman" w:cs="Times New Roman"/>
          <w:sz w:val="24"/>
          <w:szCs w:val="24"/>
        </w:rPr>
        <w:t>ge</w:t>
      </w:r>
      <w:r w:rsidR="00955AB8">
        <w:rPr>
          <w:rFonts w:ascii="Times New Roman" w:hAnsi="Times New Roman" w:cs="Times New Roman"/>
          <w:sz w:val="24"/>
          <w:szCs w:val="24"/>
        </w:rPr>
        <w:t xml:space="preserve">ra inúmeras reclamações e acusações de uma </w:t>
      </w:r>
      <w:r w:rsidR="002D3017" w:rsidRPr="003E0C54">
        <w:rPr>
          <w:rFonts w:ascii="Times New Roman" w:hAnsi="Times New Roman" w:cs="Times New Roman"/>
          <w:sz w:val="24"/>
          <w:szCs w:val="24"/>
        </w:rPr>
        <w:t>má avaliação</w:t>
      </w:r>
      <w:r w:rsidR="00955AB8">
        <w:rPr>
          <w:rFonts w:ascii="Times New Roman" w:hAnsi="Times New Roman" w:cs="Times New Roman"/>
          <w:sz w:val="24"/>
          <w:szCs w:val="24"/>
        </w:rPr>
        <w:t xml:space="preserve"> por parte dos oficiais de cobrança</w:t>
      </w:r>
      <w:r w:rsidR="002D3017" w:rsidRPr="003E0C54">
        <w:rPr>
          <w:rStyle w:val="Refdenotaderodap"/>
          <w:rFonts w:ascii="Times New Roman" w:hAnsi="Times New Roman" w:cs="Times New Roman"/>
          <w:sz w:val="24"/>
          <w:szCs w:val="24"/>
        </w:rPr>
        <w:footnoteReference w:id="37"/>
      </w:r>
      <w:r w:rsidR="002D3017" w:rsidRPr="003E0C54">
        <w:rPr>
          <w:rFonts w:ascii="Times New Roman" w:hAnsi="Times New Roman" w:cs="Times New Roman"/>
          <w:sz w:val="24"/>
          <w:szCs w:val="24"/>
        </w:rPr>
        <w:t>.</w:t>
      </w:r>
    </w:p>
    <w:p w14:paraId="0C6CC8A1" w14:textId="77777777" w:rsidR="003D47A3" w:rsidRPr="00663644" w:rsidRDefault="00DA0C1F"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Uma outra situação de desagrado verificada refere-se aos</w:t>
      </w:r>
      <w:r w:rsidR="006471B1">
        <w:rPr>
          <w:rFonts w:ascii="Times New Roman" w:hAnsi="Times New Roman" w:cs="Times New Roman"/>
          <w:sz w:val="24"/>
          <w:szCs w:val="24"/>
        </w:rPr>
        <w:t xml:space="preserve"> mercadores estrangeiros que ent</w:t>
      </w:r>
      <w:r>
        <w:rPr>
          <w:rFonts w:ascii="Times New Roman" w:hAnsi="Times New Roman" w:cs="Times New Roman"/>
          <w:sz w:val="24"/>
          <w:szCs w:val="24"/>
        </w:rPr>
        <w:t xml:space="preserve">ram em Portugal com mercadorias. Os pagamentos seriam efetuados apenas na saída da fronteira portuguesa, o que significava uma falta de observância sobre as importações e os respetivos pagamentos. A </w:t>
      </w:r>
      <w:r w:rsidR="006471B1">
        <w:rPr>
          <w:rFonts w:ascii="Times New Roman" w:hAnsi="Times New Roman" w:cs="Times New Roman"/>
          <w:sz w:val="24"/>
          <w:szCs w:val="24"/>
        </w:rPr>
        <w:t>solução encontrada pelas cortes de Évora de 1472/73 para terminar com os vários conflitos apresentados em cortes relativos aos pagamentos de estrangeiros</w:t>
      </w:r>
      <w:r>
        <w:rPr>
          <w:rFonts w:ascii="Times New Roman" w:hAnsi="Times New Roman" w:cs="Times New Roman"/>
          <w:sz w:val="24"/>
          <w:szCs w:val="24"/>
        </w:rPr>
        <w:t>, sugere que os pagamentos de estrangeiros sejam concretizados à entrada na fronteira portuguesa e não à saída</w:t>
      </w:r>
      <w:r w:rsidR="006471B1">
        <w:rPr>
          <w:rFonts w:ascii="Times New Roman" w:hAnsi="Times New Roman" w:cs="Times New Roman"/>
          <w:sz w:val="24"/>
          <w:szCs w:val="24"/>
        </w:rPr>
        <w:t xml:space="preserve">. </w:t>
      </w:r>
      <w:r w:rsidR="003D47A3" w:rsidRPr="006471B1">
        <w:rPr>
          <w:rFonts w:ascii="Times New Roman" w:hAnsi="Times New Roman" w:cs="Times New Roman"/>
          <w:sz w:val="24"/>
          <w:szCs w:val="24"/>
        </w:rPr>
        <w:t xml:space="preserve">Nos livros de portos secos encontram-se alguns exemplos do cumprimento desta medida </w:t>
      </w:r>
      <w:r w:rsidR="006471B1">
        <w:rPr>
          <w:rFonts w:ascii="Times New Roman" w:hAnsi="Times New Roman" w:cs="Times New Roman"/>
          <w:sz w:val="24"/>
          <w:szCs w:val="24"/>
        </w:rPr>
        <w:t>estabelecida em finais do século XV. O registo</w:t>
      </w:r>
      <w:r w:rsidR="003D47A3" w:rsidRPr="006471B1">
        <w:rPr>
          <w:rFonts w:ascii="Times New Roman" w:hAnsi="Times New Roman" w:cs="Times New Roman"/>
          <w:sz w:val="24"/>
          <w:szCs w:val="24"/>
        </w:rPr>
        <w:t xml:space="preserve"> da entrada de produtos trazidos por mercadores estrangeiros</w:t>
      </w:r>
      <w:r w:rsidR="006471B1">
        <w:rPr>
          <w:rFonts w:ascii="Times New Roman" w:hAnsi="Times New Roman" w:cs="Times New Roman"/>
          <w:sz w:val="24"/>
          <w:szCs w:val="24"/>
        </w:rPr>
        <w:t xml:space="preserve"> é feita na entrada e assinalada como </w:t>
      </w:r>
      <w:r w:rsidR="006471B1" w:rsidRPr="006471B1">
        <w:rPr>
          <w:rFonts w:ascii="Times New Roman" w:hAnsi="Times New Roman" w:cs="Times New Roman"/>
          <w:bCs/>
          <w:sz w:val="24"/>
          <w:szCs w:val="24"/>
        </w:rPr>
        <w:t>“</w:t>
      </w:r>
      <w:proofErr w:type="spellStart"/>
      <w:r w:rsidR="006471B1" w:rsidRPr="006471B1">
        <w:rPr>
          <w:rFonts w:ascii="Times New Roman" w:hAnsi="Times New Roman" w:cs="Times New Roman"/>
          <w:bCs/>
          <w:i/>
          <w:iCs/>
          <w:sz w:val="24"/>
          <w:szCs w:val="24"/>
        </w:rPr>
        <w:t>alealdamento</w:t>
      </w:r>
      <w:proofErr w:type="spellEnd"/>
      <w:r w:rsidR="006471B1" w:rsidRPr="006471B1">
        <w:rPr>
          <w:rFonts w:ascii="Times New Roman" w:hAnsi="Times New Roman" w:cs="Times New Roman"/>
          <w:bCs/>
          <w:i/>
          <w:iCs/>
          <w:sz w:val="24"/>
          <w:szCs w:val="24"/>
        </w:rPr>
        <w:t xml:space="preserve"> de estrangeiros</w:t>
      </w:r>
      <w:r w:rsidR="006471B1" w:rsidRPr="006471B1">
        <w:rPr>
          <w:rFonts w:ascii="Times New Roman" w:hAnsi="Times New Roman" w:cs="Times New Roman"/>
          <w:bCs/>
          <w:sz w:val="24"/>
          <w:szCs w:val="24"/>
        </w:rPr>
        <w:t>”</w:t>
      </w:r>
      <w:r w:rsidR="003D47A3" w:rsidRPr="006471B1">
        <w:rPr>
          <w:rFonts w:ascii="Times New Roman" w:hAnsi="Times New Roman" w:cs="Times New Roman"/>
          <w:sz w:val="24"/>
          <w:szCs w:val="24"/>
        </w:rPr>
        <w:t xml:space="preserve">. </w:t>
      </w:r>
      <w:r w:rsidR="006471B1">
        <w:rPr>
          <w:rFonts w:ascii="Times New Roman" w:hAnsi="Times New Roman" w:cs="Times New Roman"/>
          <w:bCs/>
          <w:sz w:val="24"/>
          <w:szCs w:val="24"/>
        </w:rPr>
        <w:t>Assim são referidos o</w:t>
      </w:r>
      <w:r w:rsidR="003D47A3" w:rsidRPr="006471B1">
        <w:rPr>
          <w:rFonts w:ascii="Times New Roman" w:hAnsi="Times New Roman" w:cs="Times New Roman"/>
          <w:bCs/>
          <w:sz w:val="24"/>
          <w:szCs w:val="24"/>
        </w:rPr>
        <w:t>s mercadores castelhanos que entraram no ano de 1516 e que vinham vender na feira de outubro de Miranda</w:t>
      </w:r>
      <w:r w:rsidR="003D47A3" w:rsidRPr="006471B1">
        <w:rPr>
          <w:rStyle w:val="Refdenotaderodap"/>
          <w:rFonts w:ascii="Times New Roman" w:hAnsi="Times New Roman" w:cs="Times New Roman"/>
          <w:bCs/>
          <w:sz w:val="24"/>
          <w:szCs w:val="24"/>
        </w:rPr>
        <w:footnoteReference w:id="38"/>
      </w:r>
      <w:r w:rsidR="003D47A3" w:rsidRPr="006471B1">
        <w:rPr>
          <w:rFonts w:ascii="Times New Roman" w:hAnsi="Times New Roman" w:cs="Times New Roman"/>
          <w:bCs/>
          <w:sz w:val="24"/>
          <w:szCs w:val="24"/>
        </w:rPr>
        <w:t>.</w:t>
      </w:r>
    </w:p>
    <w:p w14:paraId="44599045" w14:textId="77777777" w:rsidR="00873E1F" w:rsidRDefault="00310C26" w:rsidP="006B102E">
      <w:pPr>
        <w:spacing w:after="0" w:line="360" w:lineRule="auto"/>
        <w:ind w:firstLine="567"/>
        <w:jc w:val="both"/>
        <w:rPr>
          <w:rFonts w:ascii="Times New Roman" w:hAnsi="Times New Roman" w:cs="Times New Roman"/>
          <w:iCs/>
          <w:sz w:val="24"/>
          <w:szCs w:val="24"/>
        </w:rPr>
      </w:pPr>
      <w:r>
        <w:rPr>
          <w:rFonts w:ascii="Times New Roman" w:hAnsi="Times New Roman" w:cs="Times New Roman"/>
          <w:iCs/>
          <w:sz w:val="24"/>
          <w:szCs w:val="24"/>
        </w:rPr>
        <w:t xml:space="preserve">Além dos registos de sisas, os mercadores que passam pelos portos </w:t>
      </w:r>
      <w:r w:rsidR="00553B95">
        <w:rPr>
          <w:rFonts w:ascii="Times New Roman" w:hAnsi="Times New Roman" w:cs="Times New Roman"/>
          <w:iCs/>
          <w:sz w:val="24"/>
          <w:szCs w:val="24"/>
        </w:rPr>
        <w:t xml:space="preserve">secos registam outros impostos respeitantes aos produtos que comercializam. </w:t>
      </w:r>
      <w:r w:rsidR="00873E1F">
        <w:rPr>
          <w:rFonts w:ascii="Times New Roman" w:hAnsi="Times New Roman" w:cs="Times New Roman"/>
          <w:iCs/>
          <w:sz w:val="24"/>
          <w:szCs w:val="24"/>
        </w:rPr>
        <w:t xml:space="preserve">Os pagamentos de </w:t>
      </w:r>
      <w:r w:rsidR="00873E1F" w:rsidRPr="00B61B8F">
        <w:rPr>
          <w:rFonts w:ascii="Times New Roman" w:hAnsi="Times New Roman" w:cs="Times New Roman"/>
          <w:i/>
          <w:iCs/>
          <w:sz w:val="24"/>
          <w:szCs w:val="24"/>
        </w:rPr>
        <w:t>achaques</w:t>
      </w:r>
      <w:r w:rsidR="00873E1F" w:rsidRPr="00B61B8F">
        <w:rPr>
          <w:rFonts w:ascii="Times New Roman" w:hAnsi="Times New Roman" w:cs="Times New Roman"/>
          <w:sz w:val="24"/>
          <w:szCs w:val="24"/>
        </w:rPr>
        <w:t xml:space="preserve">, </w:t>
      </w:r>
      <w:r w:rsidR="00873E1F" w:rsidRPr="00B61B8F">
        <w:rPr>
          <w:rFonts w:ascii="Times New Roman" w:hAnsi="Times New Roman" w:cs="Times New Roman"/>
          <w:i/>
          <w:iCs/>
          <w:sz w:val="24"/>
          <w:szCs w:val="24"/>
        </w:rPr>
        <w:t>conluios</w:t>
      </w:r>
      <w:r w:rsidR="00873E1F">
        <w:rPr>
          <w:rFonts w:ascii="Times New Roman" w:hAnsi="Times New Roman" w:cs="Times New Roman"/>
          <w:sz w:val="24"/>
          <w:szCs w:val="24"/>
        </w:rPr>
        <w:t xml:space="preserve"> </w:t>
      </w:r>
      <w:r w:rsidR="00873E1F" w:rsidRPr="00B61B8F">
        <w:rPr>
          <w:rFonts w:ascii="Times New Roman" w:hAnsi="Times New Roman" w:cs="Times New Roman"/>
          <w:sz w:val="24"/>
          <w:szCs w:val="24"/>
        </w:rPr>
        <w:t xml:space="preserve">e </w:t>
      </w:r>
      <w:r w:rsidR="00873E1F" w:rsidRPr="00B61B8F">
        <w:rPr>
          <w:rFonts w:ascii="Times New Roman" w:hAnsi="Times New Roman" w:cs="Times New Roman"/>
          <w:i/>
          <w:iCs/>
          <w:sz w:val="24"/>
          <w:szCs w:val="24"/>
        </w:rPr>
        <w:t>erros</w:t>
      </w:r>
      <w:r w:rsidR="00DF55E7">
        <w:rPr>
          <w:rFonts w:ascii="Times New Roman" w:hAnsi="Times New Roman" w:cs="Times New Roman"/>
          <w:iCs/>
          <w:sz w:val="24"/>
          <w:szCs w:val="24"/>
        </w:rPr>
        <w:t>. S</w:t>
      </w:r>
      <w:r w:rsidR="00873E1F">
        <w:rPr>
          <w:rFonts w:ascii="Times New Roman" w:hAnsi="Times New Roman" w:cs="Times New Roman"/>
          <w:iCs/>
          <w:sz w:val="24"/>
          <w:szCs w:val="24"/>
        </w:rPr>
        <w:t>abe-se apenas que são</w:t>
      </w:r>
      <w:r w:rsidR="00DF55E7">
        <w:rPr>
          <w:rFonts w:ascii="Times New Roman" w:hAnsi="Times New Roman" w:cs="Times New Roman"/>
          <w:iCs/>
          <w:sz w:val="24"/>
          <w:szCs w:val="24"/>
        </w:rPr>
        <w:t xml:space="preserve"> considerados</w:t>
      </w:r>
      <w:r w:rsidR="00873E1F">
        <w:rPr>
          <w:rFonts w:ascii="Times New Roman" w:hAnsi="Times New Roman" w:cs="Times New Roman"/>
          <w:iCs/>
          <w:sz w:val="24"/>
          <w:szCs w:val="24"/>
        </w:rPr>
        <w:t xml:space="preserve"> </w:t>
      </w:r>
      <w:r w:rsidR="00DF55E7">
        <w:rPr>
          <w:rFonts w:ascii="Times New Roman" w:hAnsi="Times New Roman" w:cs="Times New Roman"/>
          <w:iCs/>
          <w:sz w:val="24"/>
          <w:szCs w:val="24"/>
        </w:rPr>
        <w:t>“</w:t>
      </w:r>
      <w:r w:rsidR="00873E1F">
        <w:rPr>
          <w:rFonts w:ascii="Times New Roman" w:hAnsi="Times New Roman" w:cs="Times New Roman"/>
          <w:iCs/>
          <w:sz w:val="24"/>
          <w:szCs w:val="24"/>
        </w:rPr>
        <w:t>pagamentos menores</w:t>
      </w:r>
      <w:r w:rsidR="00DF55E7">
        <w:rPr>
          <w:rFonts w:ascii="Times New Roman" w:hAnsi="Times New Roman" w:cs="Times New Roman"/>
          <w:iCs/>
          <w:sz w:val="24"/>
          <w:szCs w:val="24"/>
        </w:rPr>
        <w:t>”</w:t>
      </w:r>
      <w:r w:rsidR="00873E1F">
        <w:rPr>
          <w:rFonts w:ascii="Times New Roman" w:hAnsi="Times New Roman" w:cs="Times New Roman"/>
          <w:iCs/>
          <w:sz w:val="24"/>
          <w:szCs w:val="24"/>
        </w:rPr>
        <w:t xml:space="preserve"> e que os mercadores que acordam a entrada anual de pagamentos de sisa e </w:t>
      </w:r>
      <w:r w:rsidR="00DF6198">
        <w:rPr>
          <w:rFonts w:ascii="Times New Roman" w:hAnsi="Times New Roman" w:cs="Times New Roman"/>
          <w:iCs/>
          <w:sz w:val="24"/>
          <w:szCs w:val="24"/>
        </w:rPr>
        <w:t>dízima estão deles dispensados.</w:t>
      </w:r>
    </w:p>
    <w:p w14:paraId="3B00815B" w14:textId="77777777" w:rsidR="004734A0" w:rsidRPr="00525C1C" w:rsidRDefault="004734A0" w:rsidP="006B102E">
      <w:pPr>
        <w:spacing w:after="0" w:line="360" w:lineRule="auto"/>
        <w:ind w:firstLine="567"/>
        <w:jc w:val="both"/>
        <w:rPr>
          <w:rFonts w:ascii="Times New Roman" w:hAnsi="Times New Roman" w:cs="Times New Roman"/>
          <w:iCs/>
          <w:sz w:val="24"/>
          <w:szCs w:val="24"/>
        </w:rPr>
      </w:pPr>
      <w:r>
        <w:rPr>
          <w:rFonts w:ascii="Times New Roman" w:hAnsi="Times New Roman" w:cs="Times New Roman"/>
          <w:sz w:val="24"/>
          <w:szCs w:val="24"/>
        </w:rPr>
        <w:t xml:space="preserve">Para facilitar o trânsito mais corrente de mercadorias e facilitar o cumprimento da fiscalidade portuária, os comerciantes poderão realizar uma avença com os oficiais ou rendeiros dos portos secos. Neste documento de avença, o mercador acorda o número de panos a transacionar e o pagamento do valor correspondente aos </w:t>
      </w:r>
      <w:r w:rsidRPr="00525C1C">
        <w:rPr>
          <w:rFonts w:ascii="Times New Roman" w:hAnsi="Times New Roman" w:cs="Times New Roman"/>
          <w:sz w:val="24"/>
          <w:szCs w:val="24"/>
        </w:rPr>
        <w:t>impostos</w:t>
      </w:r>
      <w:r w:rsidR="00525C1C" w:rsidRPr="00525C1C">
        <w:rPr>
          <w:rFonts w:ascii="Times New Roman" w:hAnsi="Times New Roman" w:cs="Times New Roman"/>
          <w:sz w:val="24"/>
          <w:szCs w:val="24"/>
        </w:rPr>
        <w:t>. A título de exemplo Francisco de Valença pode utilizar quem quiser para transportar as mercadorias em seu nome porque não é “</w:t>
      </w:r>
      <w:r w:rsidR="00525C1C" w:rsidRPr="00525C1C">
        <w:rPr>
          <w:rFonts w:ascii="Times New Roman" w:hAnsi="Times New Roman" w:cs="Times New Roman"/>
          <w:i/>
          <w:iCs/>
          <w:sz w:val="24"/>
          <w:szCs w:val="24"/>
        </w:rPr>
        <w:t>mercador obrigado</w:t>
      </w:r>
      <w:r w:rsidR="00525C1C">
        <w:rPr>
          <w:rFonts w:ascii="Times New Roman" w:hAnsi="Times New Roman" w:cs="Times New Roman"/>
          <w:sz w:val="24"/>
          <w:szCs w:val="24"/>
        </w:rPr>
        <w:t>”</w:t>
      </w:r>
      <w:r w:rsidRPr="00525C1C">
        <w:rPr>
          <w:rStyle w:val="Refdenotaderodap"/>
          <w:rFonts w:ascii="Times New Roman" w:hAnsi="Times New Roman" w:cs="Times New Roman"/>
          <w:sz w:val="24"/>
          <w:szCs w:val="24"/>
        </w:rPr>
        <w:footnoteReference w:id="39"/>
      </w:r>
      <w:r w:rsidRPr="00525C1C">
        <w:rPr>
          <w:rFonts w:ascii="Times New Roman" w:hAnsi="Times New Roman" w:cs="Times New Roman"/>
          <w:sz w:val="24"/>
          <w:szCs w:val="24"/>
        </w:rPr>
        <w:t xml:space="preserve">. Para estimular este processo que garante aos portos secos um rendimento mais fixo, os mercadores que realizam avanças são excluídos do pagamento de impostos mais pequenos como os já referidos, </w:t>
      </w:r>
      <w:r w:rsidRPr="00525C1C">
        <w:rPr>
          <w:rFonts w:ascii="Times New Roman" w:hAnsi="Times New Roman" w:cs="Times New Roman"/>
          <w:i/>
          <w:iCs/>
          <w:sz w:val="24"/>
          <w:szCs w:val="24"/>
        </w:rPr>
        <w:t>achaques</w:t>
      </w:r>
      <w:r w:rsidRPr="00525C1C">
        <w:rPr>
          <w:rFonts w:ascii="Times New Roman" w:hAnsi="Times New Roman" w:cs="Times New Roman"/>
          <w:sz w:val="24"/>
          <w:szCs w:val="24"/>
        </w:rPr>
        <w:t xml:space="preserve">, </w:t>
      </w:r>
      <w:r w:rsidRPr="00525C1C">
        <w:rPr>
          <w:rFonts w:ascii="Times New Roman" w:hAnsi="Times New Roman" w:cs="Times New Roman"/>
          <w:i/>
          <w:iCs/>
          <w:sz w:val="24"/>
          <w:szCs w:val="24"/>
        </w:rPr>
        <w:t>conluios</w:t>
      </w:r>
      <w:r w:rsidRPr="00525C1C">
        <w:rPr>
          <w:rFonts w:ascii="Times New Roman" w:hAnsi="Times New Roman" w:cs="Times New Roman"/>
          <w:sz w:val="24"/>
          <w:szCs w:val="24"/>
        </w:rPr>
        <w:t xml:space="preserve">, </w:t>
      </w:r>
      <w:r w:rsidRPr="00525C1C">
        <w:rPr>
          <w:rFonts w:ascii="Times New Roman" w:hAnsi="Times New Roman" w:cs="Times New Roman"/>
          <w:i/>
          <w:iCs/>
          <w:sz w:val="24"/>
          <w:szCs w:val="24"/>
        </w:rPr>
        <w:t>varejos</w:t>
      </w:r>
      <w:r w:rsidRPr="00525C1C">
        <w:rPr>
          <w:rFonts w:ascii="Times New Roman" w:hAnsi="Times New Roman" w:cs="Times New Roman"/>
          <w:sz w:val="24"/>
          <w:szCs w:val="24"/>
        </w:rPr>
        <w:t xml:space="preserve">, </w:t>
      </w:r>
      <w:proofErr w:type="spellStart"/>
      <w:r w:rsidRPr="00525C1C">
        <w:rPr>
          <w:rFonts w:ascii="Times New Roman" w:hAnsi="Times New Roman" w:cs="Times New Roman"/>
          <w:i/>
          <w:iCs/>
          <w:sz w:val="24"/>
          <w:szCs w:val="24"/>
        </w:rPr>
        <w:t>alealdamentos</w:t>
      </w:r>
      <w:proofErr w:type="spellEnd"/>
      <w:r w:rsidRPr="00525C1C">
        <w:rPr>
          <w:rFonts w:ascii="Times New Roman" w:hAnsi="Times New Roman" w:cs="Times New Roman"/>
          <w:sz w:val="24"/>
          <w:szCs w:val="24"/>
        </w:rPr>
        <w:t xml:space="preserve">, </w:t>
      </w:r>
      <w:proofErr w:type="spellStart"/>
      <w:r w:rsidRPr="00525C1C">
        <w:rPr>
          <w:rFonts w:ascii="Times New Roman" w:hAnsi="Times New Roman" w:cs="Times New Roman"/>
          <w:i/>
          <w:iCs/>
          <w:sz w:val="24"/>
          <w:szCs w:val="24"/>
        </w:rPr>
        <w:t>desalealdamentos</w:t>
      </w:r>
      <w:proofErr w:type="spellEnd"/>
      <w:r w:rsidRPr="00525C1C">
        <w:rPr>
          <w:rFonts w:ascii="Times New Roman" w:hAnsi="Times New Roman" w:cs="Times New Roman"/>
          <w:sz w:val="24"/>
          <w:szCs w:val="24"/>
        </w:rPr>
        <w:t xml:space="preserve"> e </w:t>
      </w:r>
      <w:r w:rsidRPr="00525C1C">
        <w:rPr>
          <w:rFonts w:ascii="Times New Roman" w:hAnsi="Times New Roman" w:cs="Times New Roman"/>
          <w:i/>
          <w:iCs/>
          <w:sz w:val="24"/>
          <w:szCs w:val="24"/>
        </w:rPr>
        <w:t>erros</w:t>
      </w:r>
      <w:r w:rsidRPr="00525C1C">
        <w:rPr>
          <w:rStyle w:val="Refdenotaderodap"/>
          <w:rFonts w:ascii="Times New Roman" w:hAnsi="Times New Roman" w:cs="Times New Roman"/>
          <w:i/>
          <w:iCs/>
          <w:sz w:val="24"/>
          <w:szCs w:val="24"/>
        </w:rPr>
        <w:footnoteReference w:id="40"/>
      </w:r>
      <w:r w:rsidRPr="00525C1C">
        <w:rPr>
          <w:rFonts w:ascii="Times New Roman" w:hAnsi="Times New Roman" w:cs="Times New Roman"/>
          <w:sz w:val="24"/>
          <w:szCs w:val="24"/>
        </w:rPr>
        <w:t>.</w:t>
      </w:r>
    </w:p>
    <w:p w14:paraId="1D6F552E" w14:textId="77777777" w:rsidR="00C119E4" w:rsidRPr="007352EF" w:rsidRDefault="00251F25"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Como já referido, as práticas de fuga aos pagamentos nos portos </w:t>
      </w:r>
      <w:r w:rsidR="00E616CD">
        <w:rPr>
          <w:rFonts w:ascii="Times New Roman" w:hAnsi="Times New Roman" w:cs="Times New Roman"/>
          <w:sz w:val="24"/>
          <w:szCs w:val="24"/>
        </w:rPr>
        <w:t>são uma realidade, que apesar de se desconhecer a constância, existem</w:t>
      </w:r>
      <w:r w:rsidR="000066F0">
        <w:rPr>
          <w:rFonts w:ascii="Times New Roman" w:hAnsi="Times New Roman" w:cs="Times New Roman"/>
          <w:sz w:val="24"/>
          <w:szCs w:val="24"/>
        </w:rPr>
        <w:t xml:space="preserve"> e revelam-se em particular, nos capítulos de cortes</w:t>
      </w:r>
      <w:r w:rsidR="00E616CD">
        <w:rPr>
          <w:rFonts w:ascii="Times New Roman" w:hAnsi="Times New Roman" w:cs="Times New Roman"/>
          <w:sz w:val="24"/>
          <w:szCs w:val="24"/>
        </w:rPr>
        <w:t>. Para encontrar os faltosos aos pagamentos, o</w:t>
      </w:r>
      <w:r w:rsidR="002D3017" w:rsidRPr="003E0C54">
        <w:rPr>
          <w:rFonts w:ascii="Times New Roman" w:hAnsi="Times New Roman" w:cs="Times New Roman"/>
          <w:sz w:val="24"/>
          <w:szCs w:val="24"/>
        </w:rPr>
        <w:t xml:space="preserve">s </w:t>
      </w:r>
      <w:r w:rsidR="00E616CD">
        <w:rPr>
          <w:rFonts w:ascii="Times New Roman" w:hAnsi="Times New Roman" w:cs="Times New Roman"/>
          <w:sz w:val="24"/>
          <w:szCs w:val="24"/>
        </w:rPr>
        <w:t>oficiais responsáveis efetuam varejos</w:t>
      </w:r>
      <w:r w:rsidR="000066F0">
        <w:rPr>
          <w:rFonts w:ascii="Times New Roman" w:hAnsi="Times New Roman" w:cs="Times New Roman"/>
          <w:sz w:val="24"/>
          <w:szCs w:val="24"/>
        </w:rPr>
        <w:t>. O varejamento pode ser concretizado ainda</w:t>
      </w:r>
      <w:r w:rsidR="00E616CD">
        <w:rPr>
          <w:rFonts w:ascii="Times New Roman" w:hAnsi="Times New Roman" w:cs="Times New Roman"/>
          <w:sz w:val="24"/>
          <w:szCs w:val="24"/>
        </w:rPr>
        <w:t xml:space="preserve"> </w:t>
      </w:r>
      <w:r w:rsidR="000066F0">
        <w:rPr>
          <w:rFonts w:ascii="Times New Roman" w:hAnsi="Times New Roman" w:cs="Times New Roman"/>
          <w:sz w:val="24"/>
          <w:szCs w:val="24"/>
        </w:rPr>
        <w:t xml:space="preserve">pelos caminhos, no momento do transporte das mercadorias, </w:t>
      </w:r>
      <w:r w:rsidR="002D3017" w:rsidRPr="003E0C54">
        <w:rPr>
          <w:rFonts w:ascii="Times New Roman" w:hAnsi="Times New Roman" w:cs="Times New Roman"/>
          <w:sz w:val="24"/>
          <w:szCs w:val="24"/>
        </w:rPr>
        <w:t>ou</w:t>
      </w:r>
      <w:r w:rsidR="000066F0">
        <w:rPr>
          <w:rFonts w:ascii="Times New Roman" w:hAnsi="Times New Roman" w:cs="Times New Roman"/>
          <w:sz w:val="24"/>
          <w:szCs w:val="24"/>
        </w:rPr>
        <w:t xml:space="preserve"> nos locais de armazenamento, geralmente </w:t>
      </w:r>
      <w:r w:rsidR="000066F0">
        <w:rPr>
          <w:rFonts w:ascii="Times New Roman" w:hAnsi="Times New Roman" w:cs="Times New Roman"/>
          <w:sz w:val="24"/>
          <w:szCs w:val="24"/>
        </w:rPr>
        <w:lastRenderedPageBreak/>
        <w:t>associados às residências dos comerciantes e mercadores. Os oficiais de varejamento recorrem</w:t>
      </w:r>
      <w:r w:rsidR="002D3017" w:rsidRPr="003E0C54">
        <w:rPr>
          <w:rFonts w:ascii="Times New Roman" w:hAnsi="Times New Roman" w:cs="Times New Roman"/>
          <w:sz w:val="24"/>
          <w:szCs w:val="24"/>
        </w:rPr>
        <w:t xml:space="preserve"> à inspeção </w:t>
      </w:r>
      <w:r w:rsidR="00BF6458">
        <w:rPr>
          <w:rFonts w:ascii="Times New Roman" w:hAnsi="Times New Roman" w:cs="Times New Roman"/>
          <w:sz w:val="24"/>
          <w:szCs w:val="24"/>
        </w:rPr>
        <w:t>dos</w:t>
      </w:r>
      <w:r w:rsidR="002D3017" w:rsidRPr="003E0C54">
        <w:rPr>
          <w:rFonts w:ascii="Times New Roman" w:hAnsi="Times New Roman" w:cs="Times New Roman"/>
          <w:sz w:val="24"/>
          <w:szCs w:val="24"/>
        </w:rPr>
        <w:t xml:space="preserve"> que, sob suspeita, não registaram os seus produtos</w:t>
      </w:r>
      <w:r w:rsidR="00E616CD" w:rsidRPr="003E0C54">
        <w:rPr>
          <w:rStyle w:val="Refdenotaderodap"/>
          <w:rFonts w:ascii="Times New Roman" w:hAnsi="Times New Roman" w:cs="Times New Roman"/>
          <w:sz w:val="24"/>
          <w:szCs w:val="24"/>
        </w:rPr>
        <w:footnoteReference w:id="41"/>
      </w:r>
      <w:r w:rsidR="002D3017" w:rsidRPr="003E0C54">
        <w:rPr>
          <w:rFonts w:ascii="Times New Roman" w:hAnsi="Times New Roman" w:cs="Times New Roman"/>
          <w:sz w:val="24"/>
          <w:szCs w:val="24"/>
        </w:rPr>
        <w:t>.</w:t>
      </w:r>
      <w:r w:rsidR="00873E1F">
        <w:rPr>
          <w:rFonts w:ascii="Times New Roman" w:hAnsi="Times New Roman" w:cs="Times New Roman"/>
          <w:sz w:val="24"/>
          <w:szCs w:val="24"/>
        </w:rPr>
        <w:t xml:space="preserve"> Desta forma, o varejo</w:t>
      </w:r>
      <w:r w:rsidR="000066F0">
        <w:rPr>
          <w:rFonts w:ascii="Times New Roman" w:hAnsi="Times New Roman" w:cs="Times New Roman"/>
          <w:sz w:val="24"/>
          <w:szCs w:val="24"/>
        </w:rPr>
        <w:t xml:space="preserve"> institui-se como </w:t>
      </w:r>
      <w:r w:rsidR="00873E1F">
        <w:rPr>
          <w:rFonts w:ascii="Times New Roman" w:hAnsi="Times New Roman" w:cs="Times New Roman"/>
          <w:sz w:val="24"/>
          <w:szCs w:val="24"/>
        </w:rPr>
        <w:t xml:space="preserve">um instrumento que controla </w:t>
      </w:r>
      <w:r w:rsidR="002D3017" w:rsidRPr="003E0C54">
        <w:rPr>
          <w:rFonts w:ascii="Times New Roman" w:hAnsi="Times New Roman" w:cs="Times New Roman"/>
          <w:sz w:val="24"/>
          <w:szCs w:val="24"/>
        </w:rPr>
        <w:t xml:space="preserve">a entrada e </w:t>
      </w:r>
      <w:r w:rsidR="00873E1F">
        <w:rPr>
          <w:rFonts w:ascii="Times New Roman" w:hAnsi="Times New Roman" w:cs="Times New Roman"/>
          <w:sz w:val="24"/>
          <w:szCs w:val="24"/>
        </w:rPr>
        <w:t xml:space="preserve">a </w:t>
      </w:r>
      <w:r w:rsidR="002D3017" w:rsidRPr="003E0C54">
        <w:rPr>
          <w:rFonts w:ascii="Times New Roman" w:hAnsi="Times New Roman" w:cs="Times New Roman"/>
          <w:sz w:val="24"/>
          <w:szCs w:val="24"/>
        </w:rPr>
        <w:t xml:space="preserve">saída de </w:t>
      </w:r>
      <w:r w:rsidR="002D3017" w:rsidRPr="007352EF">
        <w:rPr>
          <w:rFonts w:ascii="Times New Roman" w:hAnsi="Times New Roman" w:cs="Times New Roman"/>
          <w:sz w:val="24"/>
          <w:szCs w:val="24"/>
        </w:rPr>
        <w:t xml:space="preserve">mercadorias sem registo ou </w:t>
      </w:r>
      <w:r w:rsidR="009A505E" w:rsidRPr="007352EF">
        <w:rPr>
          <w:rFonts w:ascii="Times New Roman" w:hAnsi="Times New Roman" w:cs="Times New Roman"/>
          <w:sz w:val="24"/>
          <w:szCs w:val="24"/>
        </w:rPr>
        <w:t xml:space="preserve">com </w:t>
      </w:r>
      <w:r w:rsidR="002D3017" w:rsidRPr="007352EF">
        <w:rPr>
          <w:rFonts w:ascii="Times New Roman" w:hAnsi="Times New Roman" w:cs="Times New Roman"/>
          <w:sz w:val="24"/>
          <w:szCs w:val="24"/>
        </w:rPr>
        <w:t>incumprimento</w:t>
      </w:r>
      <w:r w:rsidR="002B0A14" w:rsidRPr="007352EF">
        <w:rPr>
          <w:rFonts w:ascii="Times New Roman" w:hAnsi="Times New Roman" w:cs="Times New Roman"/>
          <w:sz w:val="24"/>
          <w:szCs w:val="24"/>
        </w:rPr>
        <w:t xml:space="preserve"> dos</w:t>
      </w:r>
      <w:r w:rsidR="002D3017" w:rsidRPr="007352EF">
        <w:rPr>
          <w:rFonts w:ascii="Times New Roman" w:hAnsi="Times New Roman" w:cs="Times New Roman"/>
          <w:sz w:val="24"/>
          <w:szCs w:val="24"/>
        </w:rPr>
        <w:t xml:space="preserve"> prazos</w:t>
      </w:r>
      <w:r w:rsidR="002B0A14" w:rsidRPr="007352EF">
        <w:rPr>
          <w:rFonts w:ascii="Times New Roman" w:hAnsi="Times New Roman" w:cs="Times New Roman"/>
          <w:sz w:val="24"/>
          <w:szCs w:val="24"/>
        </w:rPr>
        <w:t xml:space="preserve"> relativos a</w:t>
      </w:r>
      <w:r w:rsidR="009A505E" w:rsidRPr="007352EF">
        <w:rPr>
          <w:rFonts w:ascii="Times New Roman" w:hAnsi="Times New Roman" w:cs="Times New Roman"/>
          <w:sz w:val="24"/>
          <w:szCs w:val="24"/>
        </w:rPr>
        <w:t xml:space="preserve"> pagamentos fiscais</w:t>
      </w:r>
      <w:r w:rsidR="002D3017" w:rsidRPr="007352EF">
        <w:rPr>
          <w:rFonts w:ascii="Times New Roman" w:hAnsi="Times New Roman" w:cs="Times New Roman"/>
          <w:sz w:val="24"/>
          <w:szCs w:val="24"/>
        </w:rPr>
        <w:t>.</w:t>
      </w:r>
      <w:r w:rsidR="007352EF" w:rsidRPr="007352EF">
        <w:rPr>
          <w:rFonts w:ascii="Times New Roman" w:hAnsi="Times New Roman" w:cs="Times New Roman"/>
          <w:sz w:val="24"/>
          <w:szCs w:val="24"/>
        </w:rPr>
        <w:t xml:space="preserve"> A designação de “varejo” advém da vara que o oficial de cobrança traz no momento em que verifica as mercadorias e os respetivos pagamentos. </w:t>
      </w:r>
      <w:r w:rsidR="000066F0">
        <w:rPr>
          <w:rFonts w:ascii="Times New Roman" w:hAnsi="Times New Roman" w:cs="Times New Roman"/>
          <w:sz w:val="24"/>
          <w:szCs w:val="24"/>
        </w:rPr>
        <w:t xml:space="preserve">Em pleno </w:t>
      </w:r>
      <w:r w:rsidR="007352EF" w:rsidRPr="007352EF">
        <w:rPr>
          <w:rFonts w:ascii="Times New Roman" w:hAnsi="Times New Roman" w:cs="Times New Roman"/>
          <w:sz w:val="24"/>
          <w:szCs w:val="24"/>
        </w:rPr>
        <w:t>varejamento</w:t>
      </w:r>
      <w:r w:rsidR="000066F0">
        <w:rPr>
          <w:rFonts w:ascii="Times New Roman" w:hAnsi="Times New Roman" w:cs="Times New Roman"/>
          <w:sz w:val="24"/>
          <w:szCs w:val="24"/>
        </w:rPr>
        <w:t>,</w:t>
      </w:r>
      <w:r w:rsidR="007352EF" w:rsidRPr="007352EF">
        <w:rPr>
          <w:rFonts w:ascii="Times New Roman" w:hAnsi="Times New Roman" w:cs="Times New Roman"/>
          <w:sz w:val="24"/>
          <w:szCs w:val="24"/>
        </w:rPr>
        <w:t xml:space="preserve"> o oficial mede os panos já cortados e os que ainda se conservam por inteiro</w:t>
      </w:r>
      <w:r w:rsidR="00C119E4" w:rsidRPr="007352EF">
        <w:rPr>
          <w:rStyle w:val="Refdenotaderodap"/>
          <w:rFonts w:ascii="Times New Roman" w:hAnsi="Times New Roman" w:cs="Times New Roman"/>
          <w:sz w:val="24"/>
          <w:szCs w:val="24"/>
        </w:rPr>
        <w:footnoteReference w:id="42"/>
      </w:r>
      <w:r w:rsidR="00C119E4" w:rsidRPr="007352EF">
        <w:rPr>
          <w:rFonts w:ascii="Times New Roman" w:hAnsi="Times New Roman" w:cs="Times New Roman"/>
          <w:sz w:val="24"/>
          <w:szCs w:val="24"/>
        </w:rPr>
        <w:t xml:space="preserve">. </w:t>
      </w:r>
      <w:r w:rsidR="007352EF" w:rsidRPr="007352EF">
        <w:rPr>
          <w:rFonts w:ascii="Times New Roman" w:hAnsi="Times New Roman" w:cs="Times New Roman"/>
          <w:sz w:val="24"/>
          <w:szCs w:val="24"/>
        </w:rPr>
        <w:t>Os pedid</w:t>
      </w:r>
      <w:r w:rsidR="000066F0">
        <w:rPr>
          <w:rFonts w:ascii="Times New Roman" w:hAnsi="Times New Roman" w:cs="Times New Roman"/>
          <w:sz w:val="24"/>
          <w:szCs w:val="24"/>
        </w:rPr>
        <w:t xml:space="preserve">os em cortes são recorrentes e apelam à </w:t>
      </w:r>
      <w:r w:rsidR="007352EF" w:rsidRPr="007352EF">
        <w:rPr>
          <w:rFonts w:ascii="Times New Roman" w:hAnsi="Times New Roman" w:cs="Times New Roman"/>
          <w:sz w:val="24"/>
          <w:szCs w:val="24"/>
        </w:rPr>
        <w:t>extinção dos varejos</w:t>
      </w:r>
      <w:r w:rsidR="00C119E4" w:rsidRPr="007352EF">
        <w:rPr>
          <w:rStyle w:val="Refdenotaderodap"/>
          <w:rFonts w:ascii="Times New Roman" w:hAnsi="Times New Roman" w:cs="Times New Roman"/>
          <w:sz w:val="24"/>
          <w:szCs w:val="24"/>
        </w:rPr>
        <w:footnoteReference w:id="43"/>
      </w:r>
      <w:r w:rsidR="000066F0">
        <w:rPr>
          <w:rFonts w:ascii="Times New Roman" w:hAnsi="Times New Roman" w:cs="Times New Roman"/>
          <w:sz w:val="24"/>
          <w:szCs w:val="24"/>
        </w:rPr>
        <w:t xml:space="preserve">, que </w:t>
      </w:r>
      <w:r w:rsidR="007352EF">
        <w:rPr>
          <w:rFonts w:ascii="Times New Roman" w:hAnsi="Times New Roman" w:cs="Times New Roman"/>
          <w:sz w:val="24"/>
          <w:szCs w:val="24"/>
        </w:rPr>
        <w:t>dariam aso a diversos abusos por parte dos oficiais</w:t>
      </w:r>
      <w:r w:rsidR="000066F0">
        <w:rPr>
          <w:rFonts w:ascii="Times New Roman" w:hAnsi="Times New Roman" w:cs="Times New Roman"/>
          <w:sz w:val="24"/>
          <w:szCs w:val="24"/>
        </w:rPr>
        <w:t xml:space="preserve"> ou dos denunciantes</w:t>
      </w:r>
      <w:r w:rsidR="00C119E4" w:rsidRPr="007352EF">
        <w:rPr>
          <w:rStyle w:val="Refdenotaderodap"/>
        </w:rPr>
        <w:footnoteReference w:id="44"/>
      </w:r>
      <w:r w:rsidR="00C119E4" w:rsidRPr="007352EF">
        <w:t>.</w:t>
      </w:r>
    </w:p>
    <w:p w14:paraId="53238660" w14:textId="77777777" w:rsidR="00916C23" w:rsidRPr="00916C23" w:rsidRDefault="00873E1F"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Além do varejo, </w:t>
      </w:r>
      <w:r w:rsidR="00BF6458">
        <w:rPr>
          <w:rFonts w:ascii="Times New Roman" w:hAnsi="Times New Roman" w:cs="Times New Roman"/>
          <w:sz w:val="24"/>
          <w:szCs w:val="24"/>
        </w:rPr>
        <w:t xml:space="preserve">como exposto, uma </w:t>
      </w:r>
      <w:r>
        <w:rPr>
          <w:rFonts w:ascii="Times New Roman" w:hAnsi="Times New Roman" w:cs="Times New Roman"/>
          <w:sz w:val="24"/>
          <w:szCs w:val="24"/>
        </w:rPr>
        <w:t xml:space="preserve">prática de sinalização da fuga ao imposto, a avaliação do descaminhado </w:t>
      </w:r>
      <w:r w:rsidRPr="00916C23">
        <w:rPr>
          <w:rFonts w:ascii="Times New Roman" w:hAnsi="Times New Roman" w:cs="Times New Roman"/>
          <w:sz w:val="24"/>
          <w:szCs w:val="24"/>
        </w:rPr>
        <w:t>surge, também, como uma prática de supervisão à fuga de impostos. Entende-se por descaminhado, a fuga aos caminhos defesos, ou seja</w:t>
      </w:r>
      <w:r w:rsidR="00FA31DB" w:rsidRPr="00916C23">
        <w:rPr>
          <w:rFonts w:ascii="Times New Roman" w:hAnsi="Times New Roman" w:cs="Times New Roman"/>
          <w:sz w:val="24"/>
          <w:szCs w:val="24"/>
        </w:rPr>
        <w:t>,</w:t>
      </w:r>
      <w:r w:rsidRPr="00916C23">
        <w:rPr>
          <w:rFonts w:ascii="Times New Roman" w:hAnsi="Times New Roman" w:cs="Times New Roman"/>
          <w:sz w:val="24"/>
          <w:szCs w:val="24"/>
        </w:rPr>
        <w:t xml:space="preserve"> a fuga ao caminho obrigatório de passagem nos locais de pagamentos fixos de impostos, como o caso dos portos secos. </w:t>
      </w:r>
      <w:r w:rsidR="001928B8" w:rsidRPr="00916C23">
        <w:rPr>
          <w:rFonts w:ascii="Times New Roman" w:hAnsi="Times New Roman" w:cs="Times New Roman"/>
          <w:sz w:val="24"/>
          <w:szCs w:val="24"/>
        </w:rPr>
        <w:t>A par da designação de “caminho defeso” surge a designação de “produtos defesos”, ou seja, produto</w:t>
      </w:r>
      <w:r w:rsidR="000066F0">
        <w:rPr>
          <w:rFonts w:ascii="Times New Roman" w:hAnsi="Times New Roman" w:cs="Times New Roman"/>
          <w:sz w:val="24"/>
          <w:szCs w:val="24"/>
        </w:rPr>
        <w:t xml:space="preserve">s que não se encontram vedados, </w:t>
      </w:r>
      <w:r w:rsidR="001928B8" w:rsidRPr="00916C23">
        <w:rPr>
          <w:rFonts w:ascii="Times New Roman" w:hAnsi="Times New Roman" w:cs="Times New Roman"/>
          <w:sz w:val="24"/>
          <w:szCs w:val="24"/>
        </w:rPr>
        <w:t>proibidos à exportação</w:t>
      </w:r>
      <w:r w:rsidR="001928B8" w:rsidRPr="00916C23">
        <w:rPr>
          <w:rStyle w:val="Refdenotaderodap"/>
          <w:rFonts w:ascii="Times New Roman" w:hAnsi="Times New Roman" w:cs="Times New Roman"/>
          <w:sz w:val="24"/>
          <w:szCs w:val="24"/>
        </w:rPr>
        <w:footnoteReference w:id="45"/>
      </w:r>
      <w:r w:rsidR="001928B8" w:rsidRPr="00916C23">
        <w:rPr>
          <w:rFonts w:ascii="Times New Roman" w:hAnsi="Times New Roman" w:cs="Times New Roman"/>
          <w:sz w:val="24"/>
          <w:szCs w:val="24"/>
        </w:rPr>
        <w:t>.</w:t>
      </w:r>
    </w:p>
    <w:p w14:paraId="14E6E15A" w14:textId="77777777" w:rsidR="00BF6458" w:rsidRDefault="00E66842" w:rsidP="006B102E">
      <w:pPr>
        <w:spacing w:after="0" w:line="360" w:lineRule="auto"/>
        <w:ind w:firstLine="567"/>
        <w:jc w:val="both"/>
        <w:rPr>
          <w:rFonts w:ascii="Times New Roman" w:hAnsi="Times New Roman" w:cs="Times New Roman"/>
          <w:sz w:val="24"/>
          <w:szCs w:val="24"/>
        </w:rPr>
      </w:pPr>
      <w:r w:rsidRPr="00916C23">
        <w:rPr>
          <w:rFonts w:ascii="Times New Roman" w:hAnsi="Times New Roman" w:cs="Times New Roman"/>
          <w:sz w:val="24"/>
          <w:szCs w:val="24"/>
        </w:rPr>
        <w:t xml:space="preserve">Para os mercadores, </w:t>
      </w:r>
      <w:r w:rsidRPr="00BF6458">
        <w:rPr>
          <w:rFonts w:ascii="Times New Roman" w:hAnsi="Times New Roman" w:cs="Times New Roman"/>
          <w:sz w:val="24"/>
          <w:szCs w:val="24"/>
        </w:rPr>
        <w:t>comerciantes e outros que incorrem em pena de descaminhado, os pagamentos</w:t>
      </w:r>
      <w:r w:rsidR="000066F0">
        <w:rPr>
          <w:rFonts w:ascii="Times New Roman" w:hAnsi="Times New Roman" w:cs="Times New Roman"/>
          <w:sz w:val="24"/>
          <w:szCs w:val="24"/>
        </w:rPr>
        <w:t xml:space="preserve"> vão sendo expostos na documentação que os penaliza e pretende diminuir o número de ocorrências</w:t>
      </w:r>
      <w:r w:rsidR="00BF6458" w:rsidRPr="00BF6458">
        <w:rPr>
          <w:rFonts w:ascii="Times New Roman" w:hAnsi="Times New Roman" w:cs="Times New Roman"/>
          <w:sz w:val="24"/>
          <w:szCs w:val="24"/>
        </w:rPr>
        <w:t xml:space="preserve">. Em 1439, em cortes </w:t>
      </w:r>
      <w:r w:rsidR="00B6644B" w:rsidRPr="00BF6458">
        <w:rPr>
          <w:rFonts w:ascii="Times New Roman" w:hAnsi="Times New Roman" w:cs="Times New Roman"/>
          <w:sz w:val="24"/>
          <w:szCs w:val="24"/>
        </w:rPr>
        <w:t xml:space="preserve">determina-se que os </w:t>
      </w:r>
      <w:proofErr w:type="spellStart"/>
      <w:r w:rsidR="00B6644B" w:rsidRPr="00BF6458">
        <w:rPr>
          <w:rFonts w:ascii="Times New Roman" w:hAnsi="Times New Roman" w:cs="Times New Roman"/>
          <w:sz w:val="24"/>
          <w:szCs w:val="24"/>
        </w:rPr>
        <w:t>descaminhadores</w:t>
      </w:r>
      <w:proofErr w:type="spellEnd"/>
      <w:r w:rsidR="00B6644B" w:rsidRPr="00BF6458">
        <w:rPr>
          <w:rFonts w:ascii="Times New Roman" w:hAnsi="Times New Roman" w:cs="Times New Roman"/>
          <w:sz w:val="24"/>
          <w:szCs w:val="24"/>
        </w:rPr>
        <w:t xml:space="preserve"> paguem a sisa em dobro</w:t>
      </w:r>
      <w:r w:rsidR="00B6644B" w:rsidRPr="00BF6458">
        <w:rPr>
          <w:rStyle w:val="Refdenotaderodap"/>
          <w:rFonts w:ascii="Times New Roman" w:hAnsi="Times New Roman" w:cs="Times New Roman"/>
          <w:sz w:val="24"/>
          <w:szCs w:val="24"/>
        </w:rPr>
        <w:footnoteReference w:id="46"/>
      </w:r>
      <w:r w:rsidR="00B6644B" w:rsidRPr="00BF6458">
        <w:rPr>
          <w:rFonts w:ascii="Times New Roman" w:hAnsi="Times New Roman" w:cs="Times New Roman"/>
          <w:sz w:val="24"/>
          <w:szCs w:val="24"/>
        </w:rPr>
        <w:t xml:space="preserve">. </w:t>
      </w:r>
      <w:r w:rsidR="000F297F">
        <w:rPr>
          <w:rFonts w:ascii="Times New Roman" w:hAnsi="Times New Roman" w:cs="Times New Roman"/>
          <w:sz w:val="24"/>
          <w:szCs w:val="24"/>
        </w:rPr>
        <w:t xml:space="preserve">D. Duarte </w:t>
      </w:r>
      <w:r w:rsidR="00C119E4" w:rsidRPr="00C119E4">
        <w:rPr>
          <w:rFonts w:ascii="Times New Roman" w:hAnsi="Times New Roman" w:cs="Times New Roman"/>
          <w:sz w:val="24"/>
          <w:szCs w:val="24"/>
        </w:rPr>
        <w:t xml:space="preserve">reforça </w:t>
      </w:r>
      <w:r w:rsidR="00C119E4">
        <w:rPr>
          <w:rFonts w:ascii="Times New Roman" w:hAnsi="Times New Roman" w:cs="Times New Roman"/>
          <w:sz w:val="24"/>
          <w:szCs w:val="24"/>
        </w:rPr>
        <w:t>que se paguem em dobro pela segunda vez e em “tresdobro” pela terceira vez que se incorrer nesta pena</w:t>
      </w:r>
      <w:r w:rsidR="00C119E4" w:rsidRPr="00C119E4">
        <w:rPr>
          <w:rStyle w:val="Refdenotaderodap"/>
        </w:rPr>
        <w:footnoteReference w:id="47"/>
      </w:r>
      <w:r w:rsidR="00C119E4" w:rsidRPr="00C119E4">
        <w:t>.</w:t>
      </w:r>
      <w:r w:rsidR="00C119E4">
        <w:t xml:space="preserve"> </w:t>
      </w:r>
      <w:r w:rsidR="00BF6458" w:rsidRPr="00BF6458">
        <w:rPr>
          <w:rFonts w:ascii="Times New Roman" w:hAnsi="Times New Roman" w:cs="Times New Roman"/>
          <w:sz w:val="24"/>
          <w:szCs w:val="24"/>
        </w:rPr>
        <w:t>Novamente em cortes em</w:t>
      </w:r>
      <w:r w:rsidR="00B6644B" w:rsidRPr="00BF6458">
        <w:rPr>
          <w:rFonts w:ascii="Times New Roman" w:hAnsi="Times New Roman" w:cs="Times New Roman"/>
          <w:sz w:val="24"/>
          <w:szCs w:val="24"/>
        </w:rPr>
        <w:t xml:space="preserve"> 1455 </w:t>
      </w:r>
      <w:r w:rsidR="00BF6458" w:rsidRPr="00BF6458">
        <w:rPr>
          <w:rFonts w:ascii="Times New Roman" w:hAnsi="Times New Roman" w:cs="Times New Roman"/>
          <w:sz w:val="24"/>
          <w:szCs w:val="24"/>
        </w:rPr>
        <w:t>o valor a pagar pelo descaminhado divide-se entre comprador e vendedor</w:t>
      </w:r>
      <w:r w:rsidR="00B6644B" w:rsidRPr="00BF6458">
        <w:rPr>
          <w:rStyle w:val="Refdenotaderodap"/>
          <w:rFonts w:ascii="Times New Roman" w:hAnsi="Times New Roman" w:cs="Times New Roman"/>
          <w:sz w:val="24"/>
          <w:szCs w:val="24"/>
        </w:rPr>
        <w:footnoteReference w:id="48"/>
      </w:r>
      <w:r w:rsidR="00B6644B" w:rsidRPr="00BF6458">
        <w:rPr>
          <w:rFonts w:ascii="Times New Roman" w:hAnsi="Times New Roman" w:cs="Times New Roman"/>
          <w:sz w:val="24"/>
          <w:szCs w:val="24"/>
        </w:rPr>
        <w:t xml:space="preserve">. </w:t>
      </w:r>
      <w:r w:rsidR="00BF6458" w:rsidRPr="00BF6458">
        <w:rPr>
          <w:rFonts w:ascii="Times New Roman" w:hAnsi="Times New Roman" w:cs="Times New Roman"/>
          <w:sz w:val="24"/>
          <w:szCs w:val="24"/>
        </w:rPr>
        <w:t>Como assunto recorrente em cortes, novamente e</w:t>
      </w:r>
      <w:r w:rsidR="00B6644B" w:rsidRPr="00BF6458">
        <w:rPr>
          <w:rFonts w:ascii="Times New Roman" w:hAnsi="Times New Roman" w:cs="Times New Roman"/>
          <w:sz w:val="24"/>
          <w:szCs w:val="24"/>
        </w:rPr>
        <w:t xml:space="preserve">m 1468 </w:t>
      </w:r>
      <w:r w:rsidR="00BF6458" w:rsidRPr="00BF6458">
        <w:rPr>
          <w:rFonts w:ascii="Times New Roman" w:hAnsi="Times New Roman" w:cs="Times New Roman"/>
          <w:sz w:val="24"/>
          <w:szCs w:val="24"/>
        </w:rPr>
        <w:t xml:space="preserve">os procuradores solicitam </w:t>
      </w:r>
      <w:r w:rsidR="00BF6458">
        <w:rPr>
          <w:rFonts w:ascii="Times New Roman" w:hAnsi="Times New Roman" w:cs="Times New Roman"/>
          <w:sz w:val="24"/>
          <w:szCs w:val="24"/>
        </w:rPr>
        <w:t>alguma benevolência para os “</w:t>
      </w:r>
      <w:proofErr w:type="spellStart"/>
      <w:r w:rsidR="00BF6458">
        <w:rPr>
          <w:rFonts w:ascii="Times New Roman" w:hAnsi="Times New Roman" w:cs="Times New Roman"/>
          <w:sz w:val="24"/>
          <w:szCs w:val="24"/>
        </w:rPr>
        <w:t>descaminhadores</w:t>
      </w:r>
      <w:proofErr w:type="spellEnd"/>
      <w:r w:rsidR="00BF6458">
        <w:rPr>
          <w:rFonts w:ascii="Times New Roman" w:hAnsi="Times New Roman" w:cs="Times New Roman"/>
          <w:sz w:val="24"/>
          <w:szCs w:val="24"/>
        </w:rPr>
        <w:t>” que devem apenas ser entendidos os que forem condenados 3 vezes num ano ou os que transacionarem descaminhado superior a 300 reais.</w:t>
      </w:r>
    </w:p>
    <w:p w14:paraId="785FF051" w14:textId="77777777" w:rsidR="00B84A9D" w:rsidRPr="00AD239B" w:rsidRDefault="00B84A9D" w:rsidP="006B102E">
      <w:pPr>
        <w:spacing w:after="0" w:line="360" w:lineRule="auto"/>
        <w:ind w:firstLine="567"/>
        <w:jc w:val="both"/>
        <w:rPr>
          <w:rFonts w:ascii="Times New Roman" w:hAnsi="Times New Roman" w:cs="Times New Roman"/>
          <w:sz w:val="24"/>
          <w:szCs w:val="24"/>
        </w:rPr>
      </w:pPr>
      <w:r w:rsidRPr="003E0C54">
        <w:rPr>
          <w:rFonts w:ascii="Times New Roman" w:hAnsi="Times New Roman" w:cs="Times New Roman"/>
          <w:sz w:val="24"/>
          <w:szCs w:val="24"/>
        </w:rPr>
        <w:t>Depois do</w:t>
      </w:r>
      <w:r>
        <w:rPr>
          <w:rFonts w:ascii="Times New Roman" w:hAnsi="Times New Roman" w:cs="Times New Roman"/>
          <w:sz w:val="24"/>
          <w:szCs w:val="24"/>
        </w:rPr>
        <w:t>s</w:t>
      </w:r>
      <w:r w:rsidRPr="003E0C54">
        <w:rPr>
          <w:rFonts w:ascii="Times New Roman" w:hAnsi="Times New Roman" w:cs="Times New Roman"/>
          <w:sz w:val="24"/>
          <w:szCs w:val="24"/>
        </w:rPr>
        <w:t xml:space="preserve"> pagamento</w:t>
      </w:r>
      <w:r>
        <w:rPr>
          <w:rFonts w:ascii="Times New Roman" w:hAnsi="Times New Roman" w:cs="Times New Roman"/>
          <w:sz w:val="24"/>
          <w:szCs w:val="24"/>
        </w:rPr>
        <w:t>s</w:t>
      </w:r>
      <w:r w:rsidR="000066F0">
        <w:rPr>
          <w:rFonts w:ascii="Times New Roman" w:hAnsi="Times New Roman" w:cs="Times New Roman"/>
          <w:sz w:val="24"/>
          <w:szCs w:val="24"/>
        </w:rPr>
        <w:t xml:space="preserve"> </w:t>
      </w:r>
      <w:r>
        <w:rPr>
          <w:rFonts w:ascii="Times New Roman" w:hAnsi="Times New Roman" w:cs="Times New Roman"/>
          <w:sz w:val="24"/>
          <w:szCs w:val="24"/>
        </w:rPr>
        <w:t>de</w:t>
      </w:r>
      <w:r w:rsidRPr="003E0C54">
        <w:rPr>
          <w:rFonts w:ascii="Times New Roman" w:hAnsi="Times New Roman" w:cs="Times New Roman"/>
          <w:sz w:val="24"/>
          <w:szCs w:val="24"/>
        </w:rPr>
        <w:t xml:space="preserve"> impostos</w:t>
      </w:r>
      <w:r w:rsidR="000066F0">
        <w:rPr>
          <w:rFonts w:ascii="Times New Roman" w:hAnsi="Times New Roman" w:cs="Times New Roman"/>
          <w:sz w:val="24"/>
          <w:szCs w:val="24"/>
        </w:rPr>
        <w:t xml:space="preserve"> devidos</w:t>
      </w:r>
      <w:r>
        <w:rPr>
          <w:rFonts w:ascii="Times New Roman" w:hAnsi="Times New Roman" w:cs="Times New Roman"/>
          <w:sz w:val="24"/>
          <w:szCs w:val="24"/>
        </w:rPr>
        <w:t>,</w:t>
      </w:r>
      <w:r w:rsidRPr="003E0C54">
        <w:rPr>
          <w:rFonts w:ascii="Times New Roman" w:hAnsi="Times New Roman" w:cs="Times New Roman"/>
          <w:sz w:val="24"/>
          <w:szCs w:val="24"/>
        </w:rPr>
        <w:t xml:space="preserve"> as mercadorias são seladas com todas as informações relativas aos </w:t>
      </w:r>
      <w:r>
        <w:rPr>
          <w:rFonts w:ascii="Times New Roman" w:hAnsi="Times New Roman" w:cs="Times New Roman"/>
          <w:sz w:val="24"/>
          <w:szCs w:val="24"/>
        </w:rPr>
        <w:t>impostos</w:t>
      </w:r>
      <w:r w:rsidRPr="003E0C54">
        <w:rPr>
          <w:rFonts w:ascii="Times New Roman" w:hAnsi="Times New Roman" w:cs="Times New Roman"/>
          <w:sz w:val="24"/>
          <w:szCs w:val="24"/>
        </w:rPr>
        <w:t xml:space="preserve"> efetuados, </w:t>
      </w:r>
      <w:r>
        <w:rPr>
          <w:rFonts w:ascii="Times New Roman" w:hAnsi="Times New Roman" w:cs="Times New Roman"/>
          <w:sz w:val="24"/>
          <w:szCs w:val="24"/>
        </w:rPr>
        <w:t xml:space="preserve">acrescidos da </w:t>
      </w:r>
      <w:r w:rsidRPr="003E0C54">
        <w:rPr>
          <w:rFonts w:ascii="Times New Roman" w:hAnsi="Times New Roman" w:cs="Times New Roman"/>
          <w:sz w:val="24"/>
          <w:szCs w:val="24"/>
        </w:rPr>
        <w:t xml:space="preserve">data e local de registo, </w:t>
      </w:r>
      <w:r>
        <w:rPr>
          <w:rFonts w:ascii="Times New Roman" w:hAnsi="Times New Roman" w:cs="Times New Roman"/>
          <w:sz w:val="24"/>
          <w:szCs w:val="24"/>
        </w:rPr>
        <w:lastRenderedPageBreak/>
        <w:t>colocado em</w:t>
      </w:r>
      <w:r w:rsidR="000066F0">
        <w:rPr>
          <w:rFonts w:ascii="Times New Roman" w:hAnsi="Times New Roman" w:cs="Times New Roman"/>
          <w:sz w:val="24"/>
          <w:szCs w:val="24"/>
        </w:rPr>
        <w:t xml:space="preserve"> local visível n</w:t>
      </w:r>
      <w:r w:rsidRPr="003E0C54">
        <w:rPr>
          <w:rFonts w:ascii="Times New Roman" w:hAnsi="Times New Roman" w:cs="Times New Roman"/>
          <w:sz w:val="24"/>
          <w:szCs w:val="24"/>
        </w:rPr>
        <w:t>a mercadoria transportada</w:t>
      </w:r>
      <w:r w:rsidRPr="00AD239B">
        <w:rPr>
          <w:rStyle w:val="Refdenotaderodap"/>
          <w:rFonts w:ascii="Times New Roman" w:hAnsi="Times New Roman" w:cs="Times New Roman"/>
          <w:sz w:val="24"/>
          <w:szCs w:val="24"/>
        </w:rPr>
        <w:footnoteReference w:id="49"/>
      </w:r>
      <w:r w:rsidRPr="00AD239B">
        <w:rPr>
          <w:rFonts w:ascii="Times New Roman" w:hAnsi="Times New Roman" w:cs="Times New Roman"/>
          <w:sz w:val="24"/>
          <w:szCs w:val="24"/>
        </w:rPr>
        <w:t>. No caso dos panos, D. João II obriga à colocação do selo no próprio tecido</w:t>
      </w:r>
      <w:r w:rsidRPr="00AD239B">
        <w:rPr>
          <w:rStyle w:val="Refdenotaderodap"/>
          <w:rFonts w:ascii="Times New Roman" w:hAnsi="Times New Roman" w:cs="Times New Roman"/>
          <w:sz w:val="24"/>
          <w:szCs w:val="24"/>
        </w:rPr>
        <w:footnoteReference w:id="50"/>
      </w:r>
      <w:r w:rsidRPr="00AD239B">
        <w:rPr>
          <w:rFonts w:ascii="Times New Roman" w:hAnsi="Times New Roman" w:cs="Times New Roman"/>
          <w:sz w:val="24"/>
          <w:szCs w:val="24"/>
        </w:rPr>
        <w:t>.</w:t>
      </w:r>
    </w:p>
    <w:p w14:paraId="13933D3A" w14:textId="77777777" w:rsidR="006471B1" w:rsidRDefault="000066F0"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bCs/>
          <w:sz w:val="24"/>
          <w:szCs w:val="24"/>
        </w:rPr>
        <w:t>Além das anotações nos produtos, o</w:t>
      </w:r>
      <w:r w:rsidR="006471B1">
        <w:rPr>
          <w:rFonts w:ascii="Times New Roman" w:hAnsi="Times New Roman" w:cs="Times New Roman"/>
          <w:bCs/>
          <w:sz w:val="24"/>
          <w:szCs w:val="24"/>
        </w:rPr>
        <w:t xml:space="preserve">s mercadores que pagam os </w:t>
      </w:r>
      <w:r>
        <w:rPr>
          <w:rFonts w:ascii="Times New Roman" w:hAnsi="Times New Roman" w:cs="Times New Roman"/>
          <w:bCs/>
          <w:sz w:val="24"/>
          <w:szCs w:val="24"/>
        </w:rPr>
        <w:t>impostos</w:t>
      </w:r>
      <w:r w:rsidR="00D275A1" w:rsidRPr="003E0C54">
        <w:rPr>
          <w:rFonts w:ascii="Times New Roman" w:hAnsi="Times New Roman" w:cs="Times New Roman"/>
          <w:bCs/>
          <w:sz w:val="24"/>
          <w:szCs w:val="24"/>
        </w:rPr>
        <w:t>, recebem um alvará</w:t>
      </w:r>
      <w:r w:rsidR="006471B1">
        <w:rPr>
          <w:rFonts w:ascii="Times New Roman" w:hAnsi="Times New Roman" w:cs="Times New Roman"/>
          <w:bCs/>
          <w:sz w:val="24"/>
          <w:szCs w:val="24"/>
        </w:rPr>
        <w:t>, designado de alvará das sacas</w:t>
      </w:r>
      <w:r w:rsidR="00D275A1" w:rsidRPr="003E0C54">
        <w:rPr>
          <w:rFonts w:ascii="Times New Roman" w:hAnsi="Times New Roman" w:cs="Times New Roman"/>
          <w:bCs/>
          <w:sz w:val="24"/>
          <w:szCs w:val="24"/>
        </w:rPr>
        <w:t xml:space="preserve"> que lhes permitirá transacionar e sair do reino com o </w:t>
      </w:r>
      <w:r w:rsidR="006471B1">
        <w:rPr>
          <w:rFonts w:ascii="Times New Roman" w:hAnsi="Times New Roman" w:cs="Times New Roman"/>
          <w:bCs/>
          <w:sz w:val="24"/>
          <w:szCs w:val="24"/>
        </w:rPr>
        <w:t>mesmo valor de mercadorias</w:t>
      </w:r>
      <w:r w:rsidR="00D275A1" w:rsidRPr="003E0C54">
        <w:rPr>
          <w:rStyle w:val="Refdenotaderodap"/>
          <w:rFonts w:ascii="Times New Roman" w:hAnsi="Times New Roman" w:cs="Times New Roman"/>
          <w:sz w:val="24"/>
          <w:szCs w:val="24"/>
        </w:rPr>
        <w:footnoteReference w:id="51"/>
      </w:r>
      <w:r w:rsidR="00D275A1" w:rsidRPr="003E0C54">
        <w:rPr>
          <w:rFonts w:ascii="Times New Roman" w:hAnsi="Times New Roman" w:cs="Times New Roman"/>
          <w:sz w:val="24"/>
          <w:szCs w:val="24"/>
        </w:rPr>
        <w:t>.</w:t>
      </w:r>
      <w:r w:rsidR="006471B1">
        <w:rPr>
          <w:rFonts w:ascii="Times New Roman" w:hAnsi="Times New Roman" w:cs="Times New Roman"/>
          <w:sz w:val="24"/>
          <w:szCs w:val="24"/>
        </w:rPr>
        <w:t xml:space="preserve"> Através deste alvará estará garantido o cumprimento das medidas fiscais.</w:t>
      </w:r>
      <w:r>
        <w:rPr>
          <w:rFonts w:ascii="Times New Roman" w:hAnsi="Times New Roman" w:cs="Times New Roman"/>
          <w:sz w:val="24"/>
          <w:szCs w:val="24"/>
        </w:rPr>
        <w:t xml:space="preserve"> A circulação deverá, após todos os cumprimentos fiscais</w:t>
      </w:r>
      <w:r w:rsidR="002C7CBE">
        <w:rPr>
          <w:rFonts w:ascii="Times New Roman" w:hAnsi="Times New Roman" w:cs="Times New Roman"/>
          <w:sz w:val="24"/>
          <w:szCs w:val="24"/>
        </w:rPr>
        <w:t>,</w:t>
      </w:r>
      <w:r>
        <w:rPr>
          <w:rFonts w:ascii="Times New Roman" w:hAnsi="Times New Roman" w:cs="Times New Roman"/>
          <w:sz w:val="24"/>
          <w:szCs w:val="24"/>
        </w:rPr>
        <w:t xml:space="preserve"> decorrer com normalidade e de forma pacífica. Apenas os assaltos poderão causar mais alguns contratempos</w:t>
      </w:r>
      <w:r w:rsidR="00BE7DCF">
        <w:rPr>
          <w:rFonts w:ascii="Times New Roman" w:hAnsi="Times New Roman" w:cs="Times New Roman"/>
          <w:sz w:val="24"/>
          <w:szCs w:val="24"/>
        </w:rPr>
        <w:t xml:space="preserve"> a quem viaja com mercadorias apetecíveis.</w:t>
      </w:r>
    </w:p>
    <w:p w14:paraId="12A09FD5" w14:textId="77777777" w:rsidR="002C7F90" w:rsidRPr="002C7F90" w:rsidRDefault="00F0779C"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Anualmente, o</w:t>
      </w:r>
      <w:r w:rsidR="00AD239B" w:rsidRPr="002C7F90">
        <w:rPr>
          <w:rFonts w:ascii="Times New Roman" w:hAnsi="Times New Roman" w:cs="Times New Roman"/>
          <w:sz w:val="24"/>
          <w:szCs w:val="24"/>
        </w:rPr>
        <w:t>s rendimentos dos portos secos são entregues a</w:t>
      </w:r>
      <w:r>
        <w:rPr>
          <w:rFonts w:ascii="Times New Roman" w:hAnsi="Times New Roman" w:cs="Times New Roman"/>
          <w:sz w:val="24"/>
          <w:szCs w:val="24"/>
        </w:rPr>
        <w:t xml:space="preserve">os oficiais régios que verificam as contas e recebem os montantes </w:t>
      </w:r>
      <w:r w:rsidR="000F297F">
        <w:rPr>
          <w:rFonts w:ascii="Times New Roman" w:hAnsi="Times New Roman" w:cs="Times New Roman"/>
          <w:sz w:val="24"/>
          <w:szCs w:val="24"/>
        </w:rPr>
        <w:t>registados</w:t>
      </w:r>
      <w:r w:rsidR="00AD239B" w:rsidRPr="002C7F90">
        <w:rPr>
          <w:rFonts w:ascii="Times New Roman" w:hAnsi="Times New Roman" w:cs="Times New Roman"/>
          <w:sz w:val="24"/>
          <w:szCs w:val="24"/>
        </w:rPr>
        <w:t xml:space="preserve">. Destes rendimentos, são retirados os </w:t>
      </w:r>
      <w:r>
        <w:rPr>
          <w:rFonts w:ascii="Times New Roman" w:hAnsi="Times New Roman" w:cs="Times New Roman"/>
          <w:sz w:val="24"/>
          <w:szCs w:val="24"/>
        </w:rPr>
        <w:t>valores</w:t>
      </w:r>
      <w:r w:rsidR="00AD239B" w:rsidRPr="002C7F90">
        <w:rPr>
          <w:rFonts w:ascii="Times New Roman" w:hAnsi="Times New Roman" w:cs="Times New Roman"/>
          <w:sz w:val="24"/>
          <w:szCs w:val="24"/>
        </w:rPr>
        <w:t xml:space="preserve"> estipulados por carta régia para pagamentos de tenças, para pagamento dos mantimentos dos oficiais dos portos e para despesas correntes do funcionamento da estrutura fiscal.</w:t>
      </w:r>
      <w:r>
        <w:rPr>
          <w:rFonts w:ascii="Times New Roman" w:hAnsi="Times New Roman" w:cs="Times New Roman"/>
          <w:sz w:val="24"/>
          <w:szCs w:val="24"/>
        </w:rPr>
        <w:t xml:space="preserve"> São curiosas as referências </w:t>
      </w:r>
    </w:p>
    <w:p w14:paraId="372065FA" w14:textId="77777777" w:rsidR="00661D33" w:rsidRDefault="00AD239B" w:rsidP="006B102E">
      <w:pPr>
        <w:spacing w:after="0" w:line="360" w:lineRule="auto"/>
        <w:ind w:firstLine="567"/>
        <w:jc w:val="both"/>
        <w:rPr>
          <w:rFonts w:ascii="Times New Roman" w:hAnsi="Times New Roman" w:cs="Times New Roman"/>
          <w:sz w:val="24"/>
          <w:szCs w:val="24"/>
        </w:rPr>
      </w:pPr>
      <w:r w:rsidRPr="002C7F90">
        <w:rPr>
          <w:rFonts w:ascii="Times New Roman" w:hAnsi="Times New Roman" w:cs="Times New Roman"/>
          <w:sz w:val="24"/>
          <w:szCs w:val="24"/>
        </w:rPr>
        <w:t xml:space="preserve">Entre as tenças atribuídas pelos rendimentos destes livros de portos secos encontram-se </w:t>
      </w:r>
      <w:r w:rsidR="00661D33" w:rsidRPr="002C7F90">
        <w:rPr>
          <w:rFonts w:ascii="Times New Roman" w:hAnsi="Times New Roman" w:cs="Times New Roman"/>
          <w:sz w:val="24"/>
          <w:szCs w:val="24"/>
        </w:rPr>
        <w:t>D. Maria de Távora, mulher de Diogo da Silveira</w:t>
      </w:r>
      <w:r w:rsidR="00E71011" w:rsidRPr="002C7F90">
        <w:rPr>
          <w:rStyle w:val="Refdenotaderodap"/>
          <w:rFonts w:ascii="Times New Roman" w:hAnsi="Times New Roman" w:cs="Times New Roman"/>
          <w:sz w:val="24"/>
          <w:szCs w:val="24"/>
        </w:rPr>
        <w:footnoteReference w:id="52"/>
      </w:r>
      <w:r w:rsidR="00661D33" w:rsidRPr="002C7F90">
        <w:rPr>
          <w:rFonts w:ascii="Times New Roman" w:hAnsi="Times New Roman" w:cs="Times New Roman"/>
          <w:sz w:val="24"/>
          <w:szCs w:val="24"/>
        </w:rPr>
        <w:t>, D. Mécia de Sampaio</w:t>
      </w:r>
      <w:r w:rsidR="00E71011" w:rsidRPr="002C7F90">
        <w:rPr>
          <w:rStyle w:val="Refdenotaderodap"/>
          <w:rFonts w:ascii="Times New Roman" w:hAnsi="Times New Roman" w:cs="Times New Roman"/>
          <w:sz w:val="24"/>
          <w:szCs w:val="24"/>
        </w:rPr>
        <w:footnoteReference w:id="53"/>
      </w:r>
      <w:r w:rsidR="00661D33" w:rsidRPr="002C7F90">
        <w:rPr>
          <w:rFonts w:ascii="Times New Roman" w:hAnsi="Times New Roman" w:cs="Times New Roman"/>
          <w:sz w:val="24"/>
          <w:szCs w:val="24"/>
        </w:rPr>
        <w:t>, Fernão Vasques de Sampaio</w:t>
      </w:r>
      <w:r w:rsidR="00E71011" w:rsidRPr="002C7F90">
        <w:rPr>
          <w:rStyle w:val="Refdenotaderodap"/>
          <w:rFonts w:ascii="Times New Roman" w:hAnsi="Times New Roman" w:cs="Times New Roman"/>
          <w:sz w:val="24"/>
          <w:szCs w:val="24"/>
        </w:rPr>
        <w:footnoteReference w:id="54"/>
      </w:r>
      <w:r w:rsidR="00661D33" w:rsidRPr="002C7F90">
        <w:rPr>
          <w:rFonts w:ascii="Times New Roman" w:hAnsi="Times New Roman" w:cs="Times New Roman"/>
          <w:sz w:val="24"/>
          <w:szCs w:val="24"/>
        </w:rPr>
        <w:t xml:space="preserve"> e Leonor Candosa, filha de Gonçalo Candoso</w:t>
      </w:r>
      <w:r w:rsidR="00E71011" w:rsidRPr="002C7F90">
        <w:rPr>
          <w:rStyle w:val="Refdenotaderodap"/>
          <w:rFonts w:ascii="Times New Roman" w:hAnsi="Times New Roman" w:cs="Times New Roman"/>
          <w:sz w:val="24"/>
          <w:szCs w:val="24"/>
        </w:rPr>
        <w:footnoteReference w:id="55"/>
      </w:r>
      <w:r w:rsidR="00E71011" w:rsidRPr="002C7F90">
        <w:rPr>
          <w:rFonts w:ascii="Times New Roman" w:hAnsi="Times New Roman" w:cs="Times New Roman"/>
          <w:sz w:val="24"/>
          <w:szCs w:val="24"/>
        </w:rPr>
        <w:t>, aos herdeiros de Gonçalo Afonso</w:t>
      </w:r>
      <w:r w:rsidR="00E71011" w:rsidRPr="002C7F90">
        <w:rPr>
          <w:rStyle w:val="Refdenotaderodap"/>
          <w:rFonts w:ascii="Times New Roman" w:hAnsi="Times New Roman" w:cs="Times New Roman"/>
          <w:sz w:val="24"/>
          <w:szCs w:val="24"/>
        </w:rPr>
        <w:footnoteReference w:id="56"/>
      </w:r>
      <w:r w:rsidR="00E71011" w:rsidRPr="002C7F90">
        <w:rPr>
          <w:rFonts w:ascii="Times New Roman" w:hAnsi="Times New Roman" w:cs="Times New Roman"/>
          <w:sz w:val="24"/>
          <w:szCs w:val="24"/>
        </w:rPr>
        <w:t>, Casamento de D. Maria, mulher de Nuno da Cunha</w:t>
      </w:r>
      <w:r w:rsidR="00E71011" w:rsidRPr="002C7F90">
        <w:rPr>
          <w:rStyle w:val="Refdenotaderodap"/>
          <w:rFonts w:ascii="Times New Roman" w:hAnsi="Times New Roman" w:cs="Times New Roman"/>
          <w:b/>
          <w:sz w:val="24"/>
          <w:szCs w:val="24"/>
        </w:rPr>
        <w:footnoteReference w:id="57"/>
      </w:r>
      <w:r w:rsidR="00E71011" w:rsidRPr="002C7F90">
        <w:rPr>
          <w:rFonts w:ascii="Times New Roman" w:hAnsi="Times New Roman" w:cs="Times New Roman"/>
          <w:sz w:val="24"/>
          <w:szCs w:val="24"/>
        </w:rPr>
        <w:t>, Casamento de Diogo Cabral</w:t>
      </w:r>
      <w:r w:rsidR="00E71011" w:rsidRPr="002C7F90">
        <w:rPr>
          <w:rStyle w:val="Refdenotaderodap"/>
          <w:rFonts w:ascii="Times New Roman" w:hAnsi="Times New Roman" w:cs="Times New Roman"/>
          <w:b/>
          <w:sz w:val="24"/>
          <w:szCs w:val="24"/>
        </w:rPr>
        <w:t xml:space="preserve"> </w:t>
      </w:r>
      <w:r w:rsidR="00E71011" w:rsidRPr="002C7F90">
        <w:rPr>
          <w:rStyle w:val="Refdenotaderodap"/>
          <w:rFonts w:ascii="Times New Roman" w:hAnsi="Times New Roman" w:cs="Times New Roman"/>
          <w:b/>
          <w:sz w:val="24"/>
          <w:szCs w:val="24"/>
        </w:rPr>
        <w:footnoteReference w:id="58"/>
      </w:r>
      <w:r w:rsidR="00E71011" w:rsidRPr="002C7F90">
        <w:rPr>
          <w:rFonts w:ascii="Times New Roman" w:hAnsi="Times New Roman" w:cs="Times New Roman"/>
          <w:b/>
          <w:sz w:val="24"/>
          <w:szCs w:val="24"/>
        </w:rPr>
        <w:t xml:space="preserve">, </w:t>
      </w:r>
      <w:r w:rsidR="00E71011" w:rsidRPr="002C7F90">
        <w:rPr>
          <w:rFonts w:ascii="Times New Roman" w:hAnsi="Times New Roman" w:cs="Times New Roman"/>
          <w:sz w:val="24"/>
          <w:szCs w:val="24"/>
        </w:rPr>
        <w:t>D. Antão capitão de Lisboa</w:t>
      </w:r>
      <w:r w:rsidR="00E71011" w:rsidRPr="002C7F90">
        <w:rPr>
          <w:rStyle w:val="Refdenotaderodap"/>
          <w:rFonts w:ascii="Times New Roman" w:hAnsi="Times New Roman" w:cs="Times New Roman"/>
          <w:sz w:val="24"/>
          <w:szCs w:val="24"/>
        </w:rPr>
        <w:footnoteReference w:id="59"/>
      </w:r>
      <w:r w:rsidR="00E71011" w:rsidRPr="002C7F90">
        <w:rPr>
          <w:rFonts w:ascii="Times New Roman" w:hAnsi="Times New Roman" w:cs="Times New Roman"/>
          <w:sz w:val="24"/>
          <w:szCs w:val="24"/>
        </w:rPr>
        <w:t>, Rui de Brito</w:t>
      </w:r>
      <w:r w:rsidR="00E71011" w:rsidRPr="002C7F90">
        <w:rPr>
          <w:rStyle w:val="Refdenotaderodap"/>
          <w:rFonts w:ascii="Times New Roman" w:hAnsi="Times New Roman" w:cs="Times New Roman"/>
          <w:sz w:val="24"/>
          <w:szCs w:val="24"/>
        </w:rPr>
        <w:footnoteReference w:id="60"/>
      </w:r>
      <w:r w:rsidR="00E71011" w:rsidRPr="002C7F90">
        <w:rPr>
          <w:rFonts w:ascii="Times New Roman" w:hAnsi="Times New Roman" w:cs="Times New Roman"/>
          <w:sz w:val="24"/>
          <w:szCs w:val="24"/>
        </w:rPr>
        <w:t>,  Mulher de Tomé Lopes e seus herdeiros</w:t>
      </w:r>
      <w:r w:rsidR="00E71011" w:rsidRPr="002C7F90">
        <w:rPr>
          <w:rStyle w:val="Refdenotaderodap"/>
          <w:rFonts w:ascii="Times New Roman" w:hAnsi="Times New Roman" w:cs="Times New Roman"/>
          <w:sz w:val="24"/>
          <w:szCs w:val="24"/>
        </w:rPr>
        <w:footnoteReference w:id="61"/>
      </w:r>
      <w:r w:rsidR="002C7F90" w:rsidRPr="002C7F90">
        <w:rPr>
          <w:rFonts w:ascii="Times New Roman" w:hAnsi="Times New Roman" w:cs="Times New Roman"/>
          <w:sz w:val="24"/>
          <w:szCs w:val="24"/>
        </w:rPr>
        <w:t>, Casamento de D. Isabel de Lima</w:t>
      </w:r>
      <w:r w:rsidR="002C7F90" w:rsidRPr="002C7F90">
        <w:rPr>
          <w:rStyle w:val="Refdenotaderodap"/>
          <w:rFonts w:ascii="Times New Roman" w:hAnsi="Times New Roman" w:cs="Times New Roman"/>
          <w:sz w:val="24"/>
          <w:szCs w:val="24"/>
        </w:rPr>
        <w:footnoteReference w:id="62"/>
      </w:r>
      <w:r w:rsidR="002C7F90">
        <w:rPr>
          <w:rFonts w:ascii="Times New Roman" w:hAnsi="Times New Roman" w:cs="Times New Roman"/>
          <w:sz w:val="24"/>
          <w:szCs w:val="24"/>
        </w:rPr>
        <w:t>.</w:t>
      </w:r>
    </w:p>
    <w:p w14:paraId="70F4F91D" w14:textId="77777777" w:rsidR="000F297F" w:rsidRDefault="000F297F" w:rsidP="006B102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Anualmente o registo de contas é enviado ao rei através dos seus oficiais que se deslocam para entregar verbas e livros. Assim o registam os livros de registo dos portos </w:t>
      </w:r>
      <w:r>
        <w:rPr>
          <w:rFonts w:ascii="Times New Roman" w:hAnsi="Times New Roman" w:cs="Times New Roman"/>
          <w:sz w:val="24"/>
          <w:szCs w:val="24"/>
        </w:rPr>
        <w:lastRenderedPageBreak/>
        <w:t>secos que anotam a evidência do envio de homens que se encarregam da entrega dos cadernos de registos</w:t>
      </w:r>
      <w:r>
        <w:rPr>
          <w:rStyle w:val="Refdenotaderodap"/>
          <w:rFonts w:ascii="Times New Roman" w:hAnsi="Times New Roman"/>
        </w:rPr>
        <w:footnoteReference w:id="63"/>
      </w:r>
      <w:r>
        <w:rPr>
          <w:rFonts w:ascii="Times New Roman" w:hAnsi="Times New Roman" w:cs="Times New Roman"/>
          <w:sz w:val="24"/>
          <w:szCs w:val="24"/>
        </w:rPr>
        <w:t>.</w:t>
      </w:r>
    </w:p>
    <w:p w14:paraId="0105D0D0" w14:textId="77777777" w:rsidR="000F297F" w:rsidRDefault="000F297F" w:rsidP="006B102E">
      <w:pPr>
        <w:spacing w:after="0" w:line="360" w:lineRule="auto"/>
        <w:jc w:val="both"/>
        <w:rPr>
          <w:rFonts w:ascii="Times New Roman" w:hAnsi="Times New Roman" w:cs="Times New Roman"/>
          <w:sz w:val="24"/>
          <w:szCs w:val="24"/>
        </w:rPr>
      </w:pPr>
    </w:p>
    <w:p w14:paraId="57287807" w14:textId="77777777" w:rsidR="000F297F" w:rsidRPr="00D7583A" w:rsidRDefault="00D7583A" w:rsidP="006B102E">
      <w:pPr>
        <w:pStyle w:val="Ttulo"/>
        <w:spacing w:line="360" w:lineRule="auto"/>
        <w:ind w:left="0" w:right="0" w:firstLine="709"/>
        <w:rPr>
          <w:rFonts w:ascii="Times New Roman" w:hAnsi="Times New Roman"/>
          <w:b w:val="0"/>
          <w:sz w:val="24"/>
          <w:szCs w:val="24"/>
        </w:rPr>
      </w:pPr>
      <w:r w:rsidRPr="00D7583A">
        <w:rPr>
          <w:rFonts w:ascii="Times New Roman" w:hAnsi="Times New Roman"/>
          <w:b w:val="0"/>
          <w:sz w:val="24"/>
          <w:szCs w:val="24"/>
        </w:rPr>
        <w:t>Quadro 1</w:t>
      </w:r>
      <w:r>
        <w:rPr>
          <w:rFonts w:ascii="Times New Roman" w:hAnsi="Times New Roman"/>
          <w:b w:val="0"/>
          <w:sz w:val="24"/>
          <w:szCs w:val="24"/>
        </w:rPr>
        <w:t xml:space="preserve">. </w:t>
      </w:r>
      <w:r w:rsidR="000F297F" w:rsidRPr="00D7583A">
        <w:rPr>
          <w:rFonts w:ascii="Times New Roman" w:hAnsi="Times New Roman"/>
          <w:b w:val="0"/>
          <w:sz w:val="24"/>
          <w:szCs w:val="24"/>
        </w:rPr>
        <w:t xml:space="preserve"> Despesas dos portos. Ano de 1514</w:t>
      </w:r>
      <w:r w:rsidR="000F297F" w:rsidRPr="00D7583A">
        <w:rPr>
          <w:rStyle w:val="Refdenotaderodap"/>
          <w:rFonts w:ascii="Times New Roman" w:hAnsi="Times New Roman"/>
          <w:b w:val="0"/>
          <w:sz w:val="24"/>
          <w:szCs w:val="24"/>
        </w:rPr>
        <w:footnoteReference w:id="64"/>
      </w:r>
    </w:p>
    <w:p w14:paraId="469194C9" w14:textId="77777777" w:rsidR="000F297F" w:rsidRDefault="000F297F" w:rsidP="006B102E">
      <w:pPr>
        <w:spacing w:after="0" w:line="360" w:lineRule="auto"/>
        <w:ind w:firstLine="709"/>
        <w:jc w:val="center"/>
        <w:rPr>
          <w:b/>
          <w:sz w:val="20"/>
        </w:rPr>
      </w:pPr>
    </w:p>
    <w:tbl>
      <w:tblPr>
        <w:tblW w:w="0" w:type="auto"/>
        <w:jc w:val="center"/>
        <w:tblLayout w:type="fixed"/>
        <w:tblCellMar>
          <w:left w:w="79" w:type="dxa"/>
          <w:right w:w="79" w:type="dxa"/>
        </w:tblCellMar>
        <w:tblLook w:val="0000" w:firstRow="0" w:lastRow="0" w:firstColumn="0" w:lastColumn="0" w:noHBand="0" w:noVBand="0"/>
      </w:tblPr>
      <w:tblGrid>
        <w:gridCol w:w="4320"/>
        <w:gridCol w:w="2160"/>
      </w:tblGrid>
      <w:tr w:rsidR="000F297F" w14:paraId="66BE3969" w14:textId="77777777" w:rsidTr="00807A1E">
        <w:trPr>
          <w:cantSplit/>
          <w:jc w:val="center"/>
        </w:trPr>
        <w:tc>
          <w:tcPr>
            <w:tcW w:w="4320" w:type="dxa"/>
            <w:tcBorders>
              <w:top w:val="single" w:sz="12" w:space="0" w:color="auto"/>
              <w:left w:val="single" w:sz="12" w:space="0" w:color="auto"/>
              <w:bottom w:val="single" w:sz="12" w:space="0" w:color="auto"/>
              <w:right w:val="single" w:sz="12" w:space="0" w:color="auto"/>
            </w:tcBorders>
          </w:tcPr>
          <w:p w14:paraId="5A05CC11" w14:textId="77777777" w:rsidR="000F297F" w:rsidRDefault="000F297F" w:rsidP="006B102E">
            <w:pPr>
              <w:tabs>
                <w:tab w:val="left" w:pos="8460"/>
              </w:tabs>
              <w:spacing w:after="0" w:line="360" w:lineRule="auto"/>
              <w:jc w:val="center"/>
              <w:rPr>
                <w:b/>
                <w:sz w:val="16"/>
              </w:rPr>
            </w:pPr>
            <w:r>
              <w:rPr>
                <w:b/>
                <w:sz w:val="16"/>
              </w:rPr>
              <w:t>Despesas dos portos</w:t>
            </w:r>
          </w:p>
        </w:tc>
        <w:tc>
          <w:tcPr>
            <w:tcW w:w="2160" w:type="dxa"/>
            <w:tcBorders>
              <w:top w:val="single" w:sz="12" w:space="0" w:color="auto"/>
              <w:left w:val="single" w:sz="6" w:space="0" w:color="auto"/>
              <w:bottom w:val="single" w:sz="12" w:space="0" w:color="auto"/>
              <w:right w:val="single" w:sz="12" w:space="0" w:color="auto"/>
            </w:tcBorders>
          </w:tcPr>
          <w:p w14:paraId="2B729B58" w14:textId="77777777" w:rsidR="000F297F" w:rsidRDefault="000F297F" w:rsidP="006B102E">
            <w:pPr>
              <w:pStyle w:val="Ttulo1"/>
              <w:spacing w:before="0" w:beforeAutospacing="0" w:after="0" w:afterAutospacing="0" w:line="360" w:lineRule="auto"/>
              <w:rPr>
                <w:sz w:val="16"/>
              </w:rPr>
            </w:pPr>
            <w:r>
              <w:rPr>
                <w:sz w:val="16"/>
              </w:rPr>
              <w:t>Quantia em reais</w:t>
            </w:r>
          </w:p>
        </w:tc>
      </w:tr>
      <w:tr w:rsidR="000F297F" w14:paraId="0DFC6AB0" w14:textId="77777777" w:rsidTr="00807A1E">
        <w:trPr>
          <w:cantSplit/>
          <w:jc w:val="center"/>
        </w:trPr>
        <w:tc>
          <w:tcPr>
            <w:tcW w:w="4320" w:type="dxa"/>
            <w:tcBorders>
              <w:top w:val="single" w:sz="12" w:space="0" w:color="auto"/>
              <w:left w:val="single" w:sz="12" w:space="0" w:color="auto"/>
              <w:bottom w:val="single" w:sz="6" w:space="0" w:color="auto"/>
              <w:right w:val="single" w:sz="12" w:space="0" w:color="auto"/>
            </w:tcBorders>
          </w:tcPr>
          <w:p w14:paraId="2AAD650F" w14:textId="77777777" w:rsidR="000F297F" w:rsidRDefault="000F297F" w:rsidP="006B102E">
            <w:pPr>
              <w:spacing w:after="0" w:line="360" w:lineRule="auto"/>
              <w:jc w:val="both"/>
              <w:rPr>
                <w:sz w:val="16"/>
              </w:rPr>
            </w:pPr>
            <w:r>
              <w:rPr>
                <w:sz w:val="16"/>
              </w:rPr>
              <w:t>Mantimento do recebedor geral dos portos</w:t>
            </w:r>
          </w:p>
        </w:tc>
        <w:tc>
          <w:tcPr>
            <w:tcW w:w="2160" w:type="dxa"/>
            <w:tcBorders>
              <w:top w:val="single" w:sz="12" w:space="0" w:color="auto"/>
              <w:left w:val="single" w:sz="6" w:space="0" w:color="auto"/>
              <w:bottom w:val="single" w:sz="6" w:space="0" w:color="auto"/>
              <w:right w:val="single" w:sz="12" w:space="0" w:color="auto"/>
            </w:tcBorders>
          </w:tcPr>
          <w:p w14:paraId="590ACA36" w14:textId="77777777" w:rsidR="000F297F" w:rsidRDefault="000F297F" w:rsidP="006B102E">
            <w:pPr>
              <w:spacing w:after="0" w:line="360" w:lineRule="auto"/>
              <w:jc w:val="center"/>
              <w:rPr>
                <w:sz w:val="16"/>
              </w:rPr>
            </w:pPr>
            <w:r>
              <w:rPr>
                <w:sz w:val="16"/>
              </w:rPr>
              <w:t>4 000</w:t>
            </w:r>
          </w:p>
        </w:tc>
      </w:tr>
      <w:tr w:rsidR="000F297F" w14:paraId="012663BF" w14:textId="77777777" w:rsidTr="00807A1E">
        <w:trPr>
          <w:cantSplit/>
          <w:jc w:val="center"/>
        </w:trPr>
        <w:tc>
          <w:tcPr>
            <w:tcW w:w="4320" w:type="dxa"/>
            <w:tcBorders>
              <w:top w:val="single" w:sz="6" w:space="0" w:color="auto"/>
              <w:left w:val="single" w:sz="12" w:space="0" w:color="auto"/>
              <w:bottom w:val="single" w:sz="12" w:space="0" w:color="auto"/>
              <w:right w:val="single" w:sz="12" w:space="0" w:color="auto"/>
            </w:tcBorders>
          </w:tcPr>
          <w:p w14:paraId="27959916" w14:textId="77777777" w:rsidR="000F297F" w:rsidRDefault="000F297F" w:rsidP="006B102E">
            <w:pPr>
              <w:spacing w:after="0" w:line="360" w:lineRule="auto"/>
              <w:jc w:val="both"/>
              <w:rPr>
                <w:b/>
                <w:sz w:val="16"/>
              </w:rPr>
            </w:pPr>
            <w:r>
              <w:rPr>
                <w:sz w:val="16"/>
              </w:rPr>
              <w:t>Mantimento do corregedor da comarca</w:t>
            </w:r>
          </w:p>
        </w:tc>
        <w:tc>
          <w:tcPr>
            <w:tcW w:w="2160" w:type="dxa"/>
            <w:tcBorders>
              <w:top w:val="single" w:sz="6" w:space="0" w:color="auto"/>
              <w:left w:val="single" w:sz="6" w:space="0" w:color="auto"/>
              <w:bottom w:val="single" w:sz="12" w:space="0" w:color="auto"/>
              <w:right w:val="single" w:sz="12" w:space="0" w:color="auto"/>
            </w:tcBorders>
          </w:tcPr>
          <w:p w14:paraId="311EAED8" w14:textId="77777777" w:rsidR="000F297F" w:rsidRDefault="000F297F" w:rsidP="006B102E">
            <w:pPr>
              <w:spacing w:after="0" w:line="360" w:lineRule="auto"/>
              <w:jc w:val="center"/>
              <w:rPr>
                <w:sz w:val="16"/>
              </w:rPr>
            </w:pPr>
            <w:r>
              <w:rPr>
                <w:sz w:val="16"/>
              </w:rPr>
              <w:t>40 000</w:t>
            </w:r>
          </w:p>
        </w:tc>
      </w:tr>
      <w:tr w:rsidR="000F297F" w14:paraId="3B201430" w14:textId="77777777" w:rsidTr="00807A1E">
        <w:trPr>
          <w:cantSplit/>
          <w:jc w:val="center"/>
        </w:trPr>
        <w:tc>
          <w:tcPr>
            <w:tcW w:w="4320" w:type="dxa"/>
            <w:tcBorders>
              <w:top w:val="single" w:sz="6" w:space="0" w:color="auto"/>
              <w:left w:val="single" w:sz="12" w:space="0" w:color="auto"/>
              <w:bottom w:val="single" w:sz="12" w:space="0" w:color="auto"/>
              <w:right w:val="single" w:sz="12" w:space="0" w:color="auto"/>
            </w:tcBorders>
          </w:tcPr>
          <w:p w14:paraId="38CD509B" w14:textId="77777777" w:rsidR="000F297F" w:rsidRDefault="000F297F" w:rsidP="006B102E">
            <w:pPr>
              <w:spacing w:after="0" w:line="360" w:lineRule="auto"/>
              <w:jc w:val="both"/>
              <w:rPr>
                <w:sz w:val="16"/>
              </w:rPr>
            </w:pPr>
            <w:r>
              <w:rPr>
                <w:sz w:val="16"/>
              </w:rPr>
              <w:t xml:space="preserve">Em tenças: </w:t>
            </w:r>
          </w:p>
          <w:p w14:paraId="379A2952" w14:textId="77777777" w:rsidR="000F297F" w:rsidRDefault="000F297F" w:rsidP="006B102E">
            <w:pPr>
              <w:spacing w:after="0" w:line="360" w:lineRule="auto"/>
              <w:jc w:val="both"/>
              <w:rPr>
                <w:sz w:val="16"/>
              </w:rPr>
            </w:pPr>
            <w:r>
              <w:rPr>
                <w:sz w:val="16"/>
              </w:rPr>
              <w:t>50 000 de Dona Maria mulher de Diogo da Silveira</w:t>
            </w:r>
          </w:p>
          <w:p w14:paraId="302FFA05" w14:textId="77777777" w:rsidR="000F297F" w:rsidRDefault="000F297F" w:rsidP="006B102E">
            <w:pPr>
              <w:spacing w:after="0" w:line="360" w:lineRule="auto"/>
              <w:jc w:val="both"/>
              <w:rPr>
                <w:sz w:val="16"/>
              </w:rPr>
            </w:pPr>
            <w:r>
              <w:rPr>
                <w:sz w:val="16"/>
              </w:rPr>
              <w:t xml:space="preserve"> 2 000 a Mécia de Sampaio</w:t>
            </w:r>
          </w:p>
          <w:p w14:paraId="3B975361" w14:textId="77777777" w:rsidR="000F297F" w:rsidRDefault="000F297F" w:rsidP="006B102E">
            <w:pPr>
              <w:spacing w:after="0" w:line="360" w:lineRule="auto"/>
              <w:jc w:val="both"/>
              <w:rPr>
                <w:b/>
                <w:sz w:val="16"/>
              </w:rPr>
            </w:pPr>
            <w:r>
              <w:rPr>
                <w:sz w:val="16"/>
              </w:rPr>
              <w:t>2 000 a Fernão Vasques de Sampaio</w:t>
            </w:r>
          </w:p>
        </w:tc>
        <w:tc>
          <w:tcPr>
            <w:tcW w:w="2160" w:type="dxa"/>
            <w:tcBorders>
              <w:top w:val="single" w:sz="6" w:space="0" w:color="auto"/>
              <w:left w:val="single" w:sz="6" w:space="0" w:color="auto"/>
              <w:bottom w:val="single" w:sz="12" w:space="0" w:color="auto"/>
              <w:right w:val="single" w:sz="12" w:space="0" w:color="auto"/>
            </w:tcBorders>
          </w:tcPr>
          <w:p w14:paraId="3766879B" w14:textId="77777777" w:rsidR="000F297F" w:rsidRDefault="000F297F" w:rsidP="006B102E">
            <w:pPr>
              <w:spacing w:after="0" w:line="360" w:lineRule="auto"/>
              <w:jc w:val="center"/>
              <w:rPr>
                <w:sz w:val="16"/>
              </w:rPr>
            </w:pPr>
          </w:p>
          <w:p w14:paraId="736D1734" w14:textId="77777777" w:rsidR="000F297F" w:rsidRDefault="000F297F" w:rsidP="006B102E">
            <w:pPr>
              <w:spacing w:after="0" w:line="360" w:lineRule="auto"/>
              <w:jc w:val="center"/>
              <w:rPr>
                <w:sz w:val="16"/>
              </w:rPr>
            </w:pPr>
            <w:r>
              <w:rPr>
                <w:sz w:val="16"/>
              </w:rPr>
              <w:t>54 000</w:t>
            </w:r>
          </w:p>
        </w:tc>
      </w:tr>
      <w:tr w:rsidR="000F297F" w14:paraId="0D19D99C" w14:textId="77777777" w:rsidTr="00807A1E">
        <w:trPr>
          <w:cantSplit/>
          <w:jc w:val="center"/>
        </w:trPr>
        <w:tc>
          <w:tcPr>
            <w:tcW w:w="4320" w:type="dxa"/>
            <w:tcBorders>
              <w:top w:val="single" w:sz="6" w:space="0" w:color="auto"/>
              <w:left w:val="single" w:sz="12" w:space="0" w:color="auto"/>
              <w:bottom w:val="single" w:sz="6" w:space="0" w:color="auto"/>
              <w:right w:val="single" w:sz="12" w:space="0" w:color="auto"/>
            </w:tcBorders>
          </w:tcPr>
          <w:p w14:paraId="58B3374C" w14:textId="77777777" w:rsidR="000F297F" w:rsidRDefault="000F297F" w:rsidP="006B102E">
            <w:pPr>
              <w:pStyle w:val="Textodenotaderodap"/>
              <w:spacing w:line="360" w:lineRule="auto"/>
              <w:jc w:val="both"/>
              <w:rPr>
                <w:rFonts w:ascii="Times New Roman" w:hAnsi="Times New Roman"/>
                <w:sz w:val="16"/>
              </w:rPr>
            </w:pPr>
            <w:r>
              <w:rPr>
                <w:rFonts w:ascii="Times New Roman" w:hAnsi="Times New Roman"/>
                <w:sz w:val="16"/>
              </w:rPr>
              <w:t>A André Lopes de 2/3 de sua pimenta</w:t>
            </w:r>
          </w:p>
        </w:tc>
        <w:tc>
          <w:tcPr>
            <w:tcW w:w="2160" w:type="dxa"/>
            <w:tcBorders>
              <w:top w:val="single" w:sz="6" w:space="0" w:color="auto"/>
              <w:left w:val="single" w:sz="6" w:space="0" w:color="auto"/>
              <w:bottom w:val="single" w:sz="6" w:space="0" w:color="auto"/>
              <w:right w:val="single" w:sz="12" w:space="0" w:color="auto"/>
            </w:tcBorders>
          </w:tcPr>
          <w:p w14:paraId="6E5D51D9" w14:textId="77777777" w:rsidR="000F297F" w:rsidRDefault="000F297F" w:rsidP="006B102E">
            <w:pPr>
              <w:spacing w:after="0" w:line="360" w:lineRule="auto"/>
              <w:jc w:val="center"/>
              <w:rPr>
                <w:sz w:val="16"/>
              </w:rPr>
            </w:pPr>
            <w:r>
              <w:rPr>
                <w:sz w:val="16"/>
              </w:rPr>
              <w:t>78 000</w:t>
            </w:r>
          </w:p>
        </w:tc>
      </w:tr>
      <w:tr w:rsidR="000F297F" w14:paraId="01494592" w14:textId="77777777" w:rsidTr="00807A1E">
        <w:trPr>
          <w:cantSplit/>
          <w:jc w:val="center"/>
        </w:trPr>
        <w:tc>
          <w:tcPr>
            <w:tcW w:w="4320" w:type="dxa"/>
            <w:tcBorders>
              <w:top w:val="single" w:sz="6" w:space="0" w:color="auto"/>
              <w:left w:val="single" w:sz="12" w:space="0" w:color="auto"/>
              <w:bottom w:val="single" w:sz="6" w:space="0" w:color="auto"/>
              <w:right w:val="single" w:sz="12" w:space="0" w:color="auto"/>
            </w:tcBorders>
          </w:tcPr>
          <w:p w14:paraId="33BDFF2D" w14:textId="77777777" w:rsidR="000F297F" w:rsidRDefault="000F297F" w:rsidP="006B102E">
            <w:pPr>
              <w:pStyle w:val="Textodenotaderodap"/>
              <w:spacing w:line="360" w:lineRule="auto"/>
              <w:jc w:val="both"/>
              <w:rPr>
                <w:rFonts w:ascii="Times New Roman" w:hAnsi="Times New Roman"/>
                <w:sz w:val="16"/>
              </w:rPr>
            </w:pPr>
            <w:r>
              <w:rPr>
                <w:rFonts w:ascii="Times New Roman" w:hAnsi="Times New Roman"/>
                <w:sz w:val="16"/>
              </w:rPr>
              <w:t>A Pedro Afonso de Aguiar em comprimento dos 3 contos 570 de sua pimenta</w:t>
            </w:r>
          </w:p>
        </w:tc>
        <w:tc>
          <w:tcPr>
            <w:tcW w:w="2160" w:type="dxa"/>
            <w:tcBorders>
              <w:top w:val="single" w:sz="6" w:space="0" w:color="auto"/>
              <w:left w:val="single" w:sz="6" w:space="0" w:color="auto"/>
              <w:bottom w:val="single" w:sz="6" w:space="0" w:color="auto"/>
              <w:right w:val="single" w:sz="12" w:space="0" w:color="auto"/>
            </w:tcBorders>
          </w:tcPr>
          <w:p w14:paraId="1AF34275" w14:textId="77777777" w:rsidR="000F297F" w:rsidRDefault="000F297F" w:rsidP="006B102E">
            <w:pPr>
              <w:spacing w:after="0" w:line="360" w:lineRule="auto"/>
              <w:jc w:val="center"/>
              <w:rPr>
                <w:sz w:val="16"/>
              </w:rPr>
            </w:pPr>
            <w:r>
              <w:rPr>
                <w:sz w:val="16"/>
              </w:rPr>
              <w:t>850 000</w:t>
            </w:r>
          </w:p>
        </w:tc>
      </w:tr>
      <w:tr w:rsidR="000F297F" w14:paraId="7EA9974A" w14:textId="77777777" w:rsidTr="00807A1E">
        <w:trPr>
          <w:cantSplit/>
          <w:jc w:val="center"/>
        </w:trPr>
        <w:tc>
          <w:tcPr>
            <w:tcW w:w="4320" w:type="dxa"/>
            <w:tcBorders>
              <w:top w:val="single" w:sz="6" w:space="0" w:color="auto"/>
              <w:left w:val="single" w:sz="12" w:space="0" w:color="auto"/>
              <w:bottom w:val="single" w:sz="6" w:space="0" w:color="auto"/>
              <w:right w:val="single" w:sz="12" w:space="0" w:color="auto"/>
            </w:tcBorders>
          </w:tcPr>
          <w:p w14:paraId="72FE94F4" w14:textId="77777777" w:rsidR="000F297F" w:rsidRDefault="000F297F" w:rsidP="006B102E">
            <w:pPr>
              <w:pStyle w:val="Textodenotaderodap"/>
              <w:spacing w:line="360" w:lineRule="auto"/>
              <w:jc w:val="both"/>
              <w:rPr>
                <w:rFonts w:ascii="Times New Roman" w:hAnsi="Times New Roman"/>
                <w:sz w:val="16"/>
              </w:rPr>
            </w:pPr>
            <w:r>
              <w:rPr>
                <w:rFonts w:ascii="Times New Roman" w:hAnsi="Times New Roman"/>
                <w:sz w:val="16"/>
              </w:rPr>
              <w:t>A Francisco Mendes em parte dos 275 000 de pimenta</w:t>
            </w:r>
          </w:p>
        </w:tc>
        <w:tc>
          <w:tcPr>
            <w:tcW w:w="2160" w:type="dxa"/>
            <w:tcBorders>
              <w:top w:val="single" w:sz="6" w:space="0" w:color="auto"/>
              <w:left w:val="single" w:sz="6" w:space="0" w:color="auto"/>
              <w:bottom w:val="single" w:sz="6" w:space="0" w:color="auto"/>
              <w:right w:val="single" w:sz="12" w:space="0" w:color="auto"/>
            </w:tcBorders>
          </w:tcPr>
          <w:p w14:paraId="2BA54735" w14:textId="77777777" w:rsidR="000F297F" w:rsidRDefault="000F297F" w:rsidP="006B102E">
            <w:pPr>
              <w:spacing w:after="0" w:line="360" w:lineRule="auto"/>
              <w:jc w:val="center"/>
              <w:rPr>
                <w:sz w:val="16"/>
              </w:rPr>
            </w:pPr>
            <w:r>
              <w:rPr>
                <w:sz w:val="16"/>
              </w:rPr>
              <w:t>228 000</w:t>
            </w:r>
          </w:p>
        </w:tc>
      </w:tr>
      <w:tr w:rsidR="000F297F" w14:paraId="5752AD0E" w14:textId="77777777" w:rsidTr="00807A1E">
        <w:trPr>
          <w:cantSplit/>
          <w:jc w:val="center"/>
        </w:trPr>
        <w:tc>
          <w:tcPr>
            <w:tcW w:w="4320" w:type="dxa"/>
            <w:tcBorders>
              <w:top w:val="single" w:sz="6" w:space="0" w:color="auto"/>
              <w:left w:val="single" w:sz="12" w:space="0" w:color="auto"/>
              <w:bottom w:val="single" w:sz="12" w:space="0" w:color="auto"/>
              <w:right w:val="single" w:sz="12" w:space="0" w:color="auto"/>
            </w:tcBorders>
          </w:tcPr>
          <w:p w14:paraId="4B1DE652" w14:textId="77777777" w:rsidR="000F297F" w:rsidRDefault="000F297F" w:rsidP="006B102E">
            <w:pPr>
              <w:pStyle w:val="Textodenotaderodap"/>
              <w:spacing w:line="360" w:lineRule="auto"/>
              <w:jc w:val="both"/>
              <w:rPr>
                <w:rFonts w:ascii="Times New Roman" w:hAnsi="Times New Roman"/>
                <w:sz w:val="16"/>
              </w:rPr>
            </w:pPr>
            <w:r>
              <w:rPr>
                <w:rFonts w:ascii="Times New Roman" w:hAnsi="Times New Roman"/>
                <w:sz w:val="16"/>
              </w:rPr>
              <w:t>A Diogo Lopes de Sequeira em parte de sua pimenta</w:t>
            </w:r>
          </w:p>
        </w:tc>
        <w:tc>
          <w:tcPr>
            <w:tcW w:w="2160" w:type="dxa"/>
            <w:tcBorders>
              <w:top w:val="single" w:sz="6" w:space="0" w:color="auto"/>
              <w:left w:val="single" w:sz="6" w:space="0" w:color="auto"/>
              <w:bottom w:val="single" w:sz="12" w:space="0" w:color="auto"/>
              <w:right w:val="single" w:sz="12" w:space="0" w:color="auto"/>
            </w:tcBorders>
          </w:tcPr>
          <w:p w14:paraId="5519BC1E" w14:textId="77777777" w:rsidR="000F297F" w:rsidRDefault="000F297F" w:rsidP="006B102E">
            <w:pPr>
              <w:spacing w:after="0" w:line="360" w:lineRule="auto"/>
              <w:jc w:val="center"/>
              <w:rPr>
                <w:sz w:val="16"/>
              </w:rPr>
            </w:pPr>
            <w:r>
              <w:rPr>
                <w:sz w:val="16"/>
              </w:rPr>
              <w:t>190 000</w:t>
            </w:r>
          </w:p>
        </w:tc>
      </w:tr>
    </w:tbl>
    <w:p w14:paraId="19C5C9FB" w14:textId="77777777" w:rsidR="000F297F" w:rsidRDefault="000F297F" w:rsidP="006B102E">
      <w:pPr>
        <w:pStyle w:val="Avanodecorpodetexto"/>
        <w:ind w:firstLine="709"/>
        <w:rPr>
          <w:sz w:val="20"/>
        </w:rPr>
      </w:pPr>
    </w:p>
    <w:p w14:paraId="53E25822" w14:textId="77777777" w:rsidR="000F297F" w:rsidRDefault="000F297F" w:rsidP="006B102E">
      <w:pPr>
        <w:spacing w:after="0" w:line="360" w:lineRule="auto"/>
        <w:ind w:firstLine="709"/>
        <w:jc w:val="center"/>
        <w:rPr>
          <w:b/>
          <w:sz w:val="20"/>
        </w:rPr>
      </w:pPr>
    </w:p>
    <w:p w14:paraId="2D5BE1CD" w14:textId="77777777" w:rsidR="000F297F" w:rsidRPr="00D7583A" w:rsidRDefault="00D7583A" w:rsidP="006B102E">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Quadro 2.</w:t>
      </w:r>
      <w:r w:rsidR="000F297F" w:rsidRPr="00D7583A">
        <w:rPr>
          <w:rFonts w:ascii="Times New Roman" w:hAnsi="Times New Roman" w:cs="Times New Roman"/>
          <w:sz w:val="24"/>
          <w:szCs w:val="24"/>
        </w:rPr>
        <w:t xml:space="preserve"> Despesas dos portos. Ano de 1515</w:t>
      </w:r>
      <w:r w:rsidR="000F297F" w:rsidRPr="00D7583A">
        <w:rPr>
          <w:rStyle w:val="Refdenotaderodap"/>
          <w:rFonts w:ascii="Times New Roman" w:hAnsi="Times New Roman" w:cs="Times New Roman"/>
          <w:sz w:val="24"/>
          <w:szCs w:val="24"/>
        </w:rPr>
        <w:footnoteReference w:id="65"/>
      </w:r>
    </w:p>
    <w:p w14:paraId="38F239F5" w14:textId="77777777" w:rsidR="000F297F" w:rsidRDefault="000F297F" w:rsidP="006B102E">
      <w:pPr>
        <w:spacing w:after="0" w:line="360" w:lineRule="auto"/>
        <w:jc w:val="center"/>
        <w:rPr>
          <w:b/>
          <w:sz w:val="20"/>
        </w:rPr>
      </w:pPr>
    </w:p>
    <w:tbl>
      <w:tblPr>
        <w:tblW w:w="0" w:type="auto"/>
        <w:tblInd w:w="1260" w:type="dxa"/>
        <w:tblLayout w:type="fixed"/>
        <w:tblCellMar>
          <w:left w:w="79" w:type="dxa"/>
          <w:right w:w="79" w:type="dxa"/>
        </w:tblCellMar>
        <w:tblLook w:val="0000" w:firstRow="0" w:lastRow="0" w:firstColumn="0" w:lastColumn="0" w:noHBand="0" w:noVBand="0"/>
      </w:tblPr>
      <w:tblGrid>
        <w:gridCol w:w="4320"/>
        <w:gridCol w:w="2160"/>
      </w:tblGrid>
      <w:tr w:rsidR="000F297F" w14:paraId="33D9FE60" w14:textId="77777777" w:rsidTr="00807A1E">
        <w:trPr>
          <w:cantSplit/>
        </w:trPr>
        <w:tc>
          <w:tcPr>
            <w:tcW w:w="4320" w:type="dxa"/>
            <w:tcBorders>
              <w:top w:val="single" w:sz="12" w:space="0" w:color="auto"/>
              <w:left w:val="single" w:sz="12" w:space="0" w:color="auto"/>
              <w:bottom w:val="single" w:sz="12" w:space="0" w:color="auto"/>
              <w:right w:val="single" w:sz="12" w:space="0" w:color="auto"/>
            </w:tcBorders>
          </w:tcPr>
          <w:p w14:paraId="3FA64698" w14:textId="77777777" w:rsidR="000F297F" w:rsidRDefault="000F297F" w:rsidP="006B102E">
            <w:pPr>
              <w:tabs>
                <w:tab w:val="left" w:pos="8460"/>
              </w:tabs>
              <w:spacing w:after="0" w:line="360" w:lineRule="auto"/>
              <w:jc w:val="center"/>
              <w:rPr>
                <w:b/>
                <w:sz w:val="16"/>
              </w:rPr>
            </w:pPr>
            <w:r>
              <w:rPr>
                <w:b/>
                <w:sz w:val="16"/>
              </w:rPr>
              <w:t>Despesas dos portos</w:t>
            </w:r>
          </w:p>
        </w:tc>
        <w:tc>
          <w:tcPr>
            <w:tcW w:w="2160" w:type="dxa"/>
            <w:tcBorders>
              <w:top w:val="single" w:sz="12" w:space="0" w:color="auto"/>
              <w:left w:val="single" w:sz="6" w:space="0" w:color="auto"/>
              <w:bottom w:val="single" w:sz="12" w:space="0" w:color="auto"/>
              <w:right w:val="single" w:sz="12" w:space="0" w:color="auto"/>
            </w:tcBorders>
          </w:tcPr>
          <w:p w14:paraId="68EEFFD8" w14:textId="77777777" w:rsidR="000F297F" w:rsidRDefault="000F297F" w:rsidP="006B102E">
            <w:pPr>
              <w:tabs>
                <w:tab w:val="left" w:pos="8460"/>
              </w:tabs>
              <w:spacing w:after="0" w:line="360" w:lineRule="auto"/>
              <w:jc w:val="center"/>
              <w:rPr>
                <w:b/>
                <w:sz w:val="16"/>
              </w:rPr>
            </w:pPr>
            <w:r>
              <w:rPr>
                <w:b/>
                <w:sz w:val="16"/>
              </w:rPr>
              <w:t>Quantia em reais</w:t>
            </w:r>
          </w:p>
        </w:tc>
      </w:tr>
      <w:tr w:rsidR="000F297F" w14:paraId="0A63DB0B" w14:textId="77777777" w:rsidTr="00807A1E">
        <w:trPr>
          <w:cantSplit/>
        </w:trPr>
        <w:tc>
          <w:tcPr>
            <w:tcW w:w="4320" w:type="dxa"/>
            <w:tcBorders>
              <w:top w:val="single" w:sz="12" w:space="0" w:color="auto"/>
              <w:left w:val="single" w:sz="12" w:space="0" w:color="auto"/>
              <w:bottom w:val="single" w:sz="6" w:space="0" w:color="auto"/>
              <w:right w:val="single" w:sz="12" w:space="0" w:color="auto"/>
            </w:tcBorders>
          </w:tcPr>
          <w:p w14:paraId="4D007AD9" w14:textId="77777777" w:rsidR="000F297F" w:rsidRDefault="000F297F" w:rsidP="006B102E">
            <w:pPr>
              <w:spacing w:after="0" w:line="360" w:lineRule="auto"/>
              <w:jc w:val="both"/>
              <w:rPr>
                <w:sz w:val="16"/>
              </w:rPr>
            </w:pPr>
            <w:r>
              <w:rPr>
                <w:sz w:val="16"/>
              </w:rPr>
              <w:t>Mantimento de Lourenço Alvares recebedor dos portos</w:t>
            </w:r>
          </w:p>
        </w:tc>
        <w:tc>
          <w:tcPr>
            <w:tcW w:w="2160" w:type="dxa"/>
            <w:tcBorders>
              <w:top w:val="single" w:sz="12" w:space="0" w:color="auto"/>
              <w:left w:val="single" w:sz="6" w:space="0" w:color="auto"/>
              <w:bottom w:val="single" w:sz="6" w:space="0" w:color="auto"/>
              <w:right w:val="single" w:sz="12" w:space="0" w:color="auto"/>
            </w:tcBorders>
          </w:tcPr>
          <w:p w14:paraId="2675A5BC" w14:textId="77777777" w:rsidR="000F297F" w:rsidRDefault="000F297F" w:rsidP="006B102E">
            <w:pPr>
              <w:spacing w:after="0" w:line="360" w:lineRule="auto"/>
              <w:jc w:val="center"/>
              <w:rPr>
                <w:sz w:val="16"/>
              </w:rPr>
            </w:pPr>
            <w:r>
              <w:rPr>
                <w:sz w:val="16"/>
              </w:rPr>
              <w:t>4 000</w:t>
            </w:r>
          </w:p>
        </w:tc>
      </w:tr>
      <w:tr w:rsidR="000F297F" w14:paraId="2443EB40"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33D6DBE3" w14:textId="77777777" w:rsidR="000F297F" w:rsidRDefault="000F297F" w:rsidP="006B102E">
            <w:pPr>
              <w:spacing w:after="0" w:line="360" w:lineRule="auto"/>
              <w:jc w:val="both"/>
              <w:rPr>
                <w:sz w:val="16"/>
              </w:rPr>
            </w:pPr>
            <w:r>
              <w:rPr>
                <w:sz w:val="16"/>
              </w:rPr>
              <w:t>Mantimento do corregedor de Trás-os-Montes</w:t>
            </w:r>
          </w:p>
        </w:tc>
        <w:tc>
          <w:tcPr>
            <w:tcW w:w="2160" w:type="dxa"/>
            <w:tcBorders>
              <w:top w:val="single" w:sz="6" w:space="0" w:color="auto"/>
              <w:left w:val="single" w:sz="6" w:space="0" w:color="auto"/>
              <w:bottom w:val="single" w:sz="12" w:space="0" w:color="auto"/>
              <w:right w:val="single" w:sz="12" w:space="0" w:color="auto"/>
            </w:tcBorders>
          </w:tcPr>
          <w:p w14:paraId="54BE515B" w14:textId="77777777" w:rsidR="000F297F" w:rsidRDefault="000F297F" w:rsidP="006B102E">
            <w:pPr>
              <w:spacing w:after="0" w:line="360" w:lineRule="auto"/>
              <w:jc w:val="center"/>
              <w:rPr>
                <w:sz w:val="16"/>
              </w:rPr>
            </w:pPr>
            <w:r>
              <w:rPr>
                <w:sz w:val="16"/>
              </w:rPr>
              <w:t>50 000</w:t>
            </w:r>
          </w:p>
        </w:tc>
      </w:tr>
      <w:tr w:rsidR="000F297F" w14:paraId="58CA7FE3"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5CA4ABE6" w14:textId="77777777" w:rsidR="000F297F" w:rsidRDefault="000F297F" w:rsidP="006B102E">
            <w:pPr>
              <w:spacing w:after="0" w:line="360" w:lineRule="auto"/>
              <w:jc w:val="both"/>
              <w:rPr>
                <w:sz w:val="16"/>
              </w:rPr>
            </w:pPr>
            <w:r>
              <w:rPr>
                <w:sz w:val="16"/>
              </w:rPr>
              <w:t>Em tenças:</w:t>
            </w:r>
          </w:p>
          <w:p w14:paraId="3463727E" w14:textId="77777777" w:rsidR="000F297F" w:rsidRDefault="000F297F" w:rsidP="006B102E">
            <w:pPr>
              <w:spacing w:after="0" w:line="360" w:lineRule="auto"/>
              <w:jc w:val="both"/>
              <w:rPr>
                <w:sz w:val="16"/>
              </w:rPr>
            </w:pPr>
            <w:r>
              <w:rPr>
                <w:sz w:val="16"/>
              </w:rPr>
              <w:t>50 000 reais a D. Maria, mulher de Diogo da Silveira</w:t>
            </w:r>
          </w:p>
          <w:p w14:paraId="662C20BD" w14:textId="77777777" w:rsidR="000F297F" w:rsidRDefault="000F297F" w:rsidP="006B102E">
            <w:pPr>
              <w:spacing w:after="0" w:line="360" w:lineRule="auto"/>
              <w:jc w:val="both"/>
              <w:rPr>
                <w:sz w:val="16"/>
              </w:rPr>
            </w:pPr>
            <w:r>
              <w:rPr>
                <w:sz w:val="16"/>
              </w:rPr>
              <w:t>2 000 reais a Mécia Sampaio</w:t>
            </w:r>
          </w:p>
          <w:p w14:paraId="45F0F21D" w14:textId="77777777" w:rsidR="000F297F" w:rsidRDefault="000F297F" w:rsidP="006B102E">
            <w:pPr>
              <w:spacing w:after="0" w:line="360" w:lineRule="auto"/>
              <w:jc w:val="both"/>
              <w:rPr>
                <w:b/>
                <w:sz w:val="16"/>
              </w:rPr>
            </w:pPr>
            <w:r>
              <w:rPr>
                <w:sz w:val="16"/>
              </w:rPr>
              <w:t>2 000 reais a Fernão Vasques de Sampaio</w:t>
            </w:r>
          </w:p>
        </w:tc>
        <w:tc>
          <w:tcPr>
            <w:tcW w:w="2160" w:type="dxa"/>
            <w:tcBorders>
              <w:top w:val="single" w:sz="6" w:space="0" w:color="auto"/>
              <w:left w:val="single" w:sz="6" w:space="0" w:color="auto"/>
              <w:bottom w:val="single" w:sz="12" w:space="0" w:color="auto"/>
              <w:right w:val="single" w:sz="12" w:space="0" w:color="auto"/>
            </w:tcBorders>
          </w:tcPr>
          <w:p w14:paraId="47851B40" w14:textId="77777777" w:rsidR="000F297F" w:rsidRDefault="000F297F" w:rsidP="006B102E">
            <w:pPr>
              <w:spacing w:after="0" w:line="360" w:lineRule="auto"/>
              <w:jc w:val="center"/>
              <w:rPr>
                <w:sz w:val="16"/>
              </w:rPr>
            </w:pPr>
          </w:p>
          <w:p w14:paraId="5873427C" w14:textId="77777777" w:rsidR="000F297F" w:rsidRDefault="000F297F" w:rsidP="006B102E">
            <w:pPr>
              <w:spacing w:after="0" w:line="360" w:lineRule="auto"/>
              <w:jc w:val="center"/>
              <w:rPr>
                <w:sz w:val="16"/>
              </w:rPr>
            </w:pPr>
            <w:r>
              <w:rPr>
                <w:sz w:val="16"/>
              </w:rPr>
              <w:t>54 000</w:t>
            </w:r>
          </w:p>
        </w:tc>
      </w:tr>
      <w:tr w:rsidR="000F297F" w14:paraId="3FAFCE49"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6B99166E" w14:textId="77777777" w:rsidR="000F297F" w:rsidRDefault="000F297F" w:rsidP="006B102E">
            <w:pPr>
              <w:spacing w:after="0" w:line="360" w:lineRule="auto"/>
              <w:jc w:val="both"/>
              <w:rPr>
                <w:sz w:val="16"/>
              </w:rPr>
            </w:pPr>
            <w:r>
              <w:rPr>
                <w:sz w:val="16"/>
              </w:rPr>
              <w:t>Em pimenta que se despachou: Aos herdeiros de Lopo Rabelo</w:t>
            </w:r>
          </w:p>
        </w:tc>
        <w:tc>
          <w:tcPr>
            <w:tcW w:w="2160" w:type="dxa"/>
            <w:tcBorders>
              <w:top w:val="single" w:sz="6" w:space="0" w:color="auto"/>
              <w:left w:val="single" w:sz="6" w:space="0" w:color="auto"/>
              <w:bottom w:val="single" w:sz="12" w:space="0" w:color="auto"/>
              <w:right w:val="single" w:sz="12" w:space="0" w:color="auto"/>
            </w:tcBorders>
          </w:tcPr>
          <w:p w14:paraId="6AFE7A89" w14:textId="77777777" w:rsidR="000F297F" w:rsidRDefault="000F297F" w:rsidP="006B102E">
            <w:pPr>
              <w:spacing w:after="0" w:line="360" w:lineRule="auto"/>
              <w:jc w:val="center"/>
              <w:rPr>
                <w:sz w:val="16"/>
              </w:rPr>
            </w:pPr>
            <w:r>
              <w:rPr>
                <w:sz w:val="16"/>
              </w:rPr>
              <w:t>126 375</w:t>
            </w:r>
          </w:p>
        </w:tc>
      </w:tr>
      <w:tr w:rsidR="000F297F" w14:paraId="36E78FB9"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56898B61" w14:textId="77777777" w:rsidR="000F297F" w:rsidRDefault="000F297F" w:rsidP="006B102E">
            <w:pPr>
              <w:spacing w:after="0" w:line="360" w:lineRule="auto"/>
              <w:jc w:val="both"/>
              <w:rPr>
                <w:sz w:val="16"/>
              </w:rPr>
            </w:pPr>
            <w:r>
              <w:rPr>
                <w:sz w:val="16"/>
              </w:rPr>
              <w:t>A André Lopes</w:t>
            </w:r>
          </w:p>
        </w:tc>
        <w:tc>
          <w:tcPr>
            <w:tcW w:w="2160" w:type="dxa"/>
            <w:tcBorders>
              <w:top w:val="single" w:sz="6" w:space="0" w:color="auto"/>
              <w:left w:val="single" w:sz="6" w:space="0" w:color="auto"/>
              <w:bottom w:val="single" w:sz="6" w:space="0" w:color="auto"/>
              <w:right w:val="single" w:sz="12" w:space="0" w:color="auto"/>
            </w:tcBorders>
          </w:tcPr>
          <w:p w14:paraId="75B4DF4D" w14:textId="77777777" w:rsidR="000F297F" w:rsidRDefault="000F297F" w:rsidP="006B102E">
            <w:pPr>
              <w:spacing w:after="0" w:line="360" w:lineRule="auto"/>
              <w:jc w:val="center"/>
              <w:rPr>
                <w:sz w:val="16"/>
              </w:rPr>
            </w:pPr>
            <w:r>
              <w:rPr>
                <w:sz w:val="16"/>
              </w:rPr>
              <w:t>40 134</w:t>
            </w:r>
          </w:p>
        </w:tc>
      </w:tr>
      <w:tr w:rsidR="000F297F" w14:paraId="257E3644"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6C8184B2" w14:textId="77777777" w:rsidR="000F297F" w:rsidRDefault="000F297F" w:rsidP="006B102E">
            <w:pPr>
              <w:spacing w:after="0" w:line="360" w:lineRule="auto"/>
              <w:jc w:val="both"/>
              <w:rPr>
                <w:sz w:val="16"/>
              </w:rPr>
            </w:pPr>
            <w:r>
              <w:rPr>
                <w:sz w:val="16"/>
              </w:rPr>
              <w:t>A Francisco Mendes</w:t>
            </w:r>
          </w:p>
        </w:tc>
        <w:tc>
          <w:tcPr>
            <w:tcW w:w="2160" w:type="dxa"/>
            <w:tcBorders>
              <w:top w:val="single" w:sz="6" w:space="0" w:color="auto"/>
              <w:left w:val="single" w:sz="6" w:space="0" w:color="auto"/>
              <w:bottom w:val="single" w:sz="6" w:space="0" w:color="auto"/>
              <w:right w:val="single" w:sz="12" w:space="0" w:color="auto"/>
            </w:tcBorders>
          </w:tcPr>
          <w:p w14:paraId="3FCC8E5C" w14:textId="77777777" w:rsidR="000F297F" w:rsidRDefault="000F297F" w:rsidP="006B102E">
            <w:pPr>
              <w:spacing w:after="0" w:line="360" w:lineRule="auto"/>
              <w:jc w:val="center"/>
              <w:rPr>
                <w:sz w:val="16"/>
              </w:rPr>
            </w:pPr>
            <w:r>
              <w:rPr>
                <w:sz w:val="16"/>
              </w:rPr>
              <w:t>47 430</w:t>
            </w:r>
          </w:p>
        </w:tc>
      </w:tr>
      <w:tr w:rsidR="000F297F" w14:paraId="00AD29E1"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75F4962F" w14:textId="77777777" w:rsidR="000F297F" w:rsidRDefault="000F297F" w:rsidP="006B102E">
            <w:pPr>
              <w:spacing w:after="0" w:line="360" w:lineRule="auto"/>
              <w:jc w:val="both"/>
              <w:rPr>
                <w:sz w:val="16"/>
              </w:rPr>
            </w:pPr>
            <w:r>
              <w:rPr>
                <w:sz w:val="16"/>
              </w:rPr>
              <w:t>Aos herdeiros de Gonçalo Afonso</w:t>
            </w:r>
          </w:p>
        </w:tc>
        <w:tc>
          <w:tcPr>
            <w:tcW w:w="2160" w:type="dxa"/>
            <w:tcBorders>
              <w:top w:val="single" w:sz="6" w:space="0" w:color="auto"/>
              <w:left w:val="single" w:sz="6" w:space="0" w:color="auto"/>
              <w:bottom w:val="single" w:sz="6" w:space="0" w:color="auto"/>
              <w:right w:val="single" w:sz="12" w:space="0" w:color="auto"/>
            </w:tcBorders>
          </w:tcPr>
          <w:p w14:paraId="43326DDA" w14:textId="77777777" w:rsidR="000F297F" w:rsidRDefault="000F297F" w:rsidP="006B102E">
            <w:pPr>
              <w:spacing w:after="0" w:line="360" w:lineRule="auto"/>
              <w:jc w:val="center"/>
              <w:rPr>
                <w:sz w:val="16"/>
              </w:rPr>
            </w:pPr>
            <w:r>
              <w:rPr>
                <w:sz w:val="16"/>
              </w:rPr>
              <w:t>46 209</w:t>
            </w:r>
          </w:p>
        </w:tc>
      </w:tr>
      <w:tr w:rsidR="000F297F" w14:paraId="4F8A6550"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0E2C3C83" w14:textId="77777777" w:rsidR="000F297F" w:rsidRDefault="000F297F" w:rsidP="006B102E">
            <w:pPr>
              <w:spacing w:after="0" w:line="360" w:lineRule="auto"/>
              <w:jc w:val="both"/>
              <w:rPr>
                <w:sz w:val="16"/>
              </w:rPr>
            </w:pPr>
            <w:r>
              <w:rPr>
                <w:sz w:val="16"/>
              </w:rPr>
              <w:t>D. Maria, mulher do marechal</w:t>
            </w:r>
          </w:p>
        </w:tc>
        <w:tc>
          <w:tcPr>
            <w:tcW w:w="2160" w:type="dxa"/>
            <w:tcBorders>
              <w:top w:val="single" w:sz="6" w:space="0" w:color="auto"/>
              <w:left w:val="single" w:sz="6" w:space="0" w:color="auto"/>
              <w:bottom w:val="single" w:sz="6" w:space="0" w:color="auto"/>
              <w:right w:val="single" w:sz="12" w:space="0" w:color="auto"/>
            </w:tcBorders>
          </w:tcPr>
          <w:p w14:paraId="521A21AA" w14:textId="77777777" w:rsidR="000F297F" w:rsidRDefault="000F297F" w:rsidP="006B102E">
            <w:pPr>
              <w:spacing w:after="0" w:line="360" w:lineRule="auto"/>
              <w:jc w:val="center"/>
              <w:rPr>
                <w:sz w:val="16"/>
              </w:rPr>
            </w:pPr>
            <w:r>
              <w:rPr>
                <w:sz w:val="16"/>
              </w:rPr>
              <w:t>775 000</w:t>
            </w:r>
          </w:p>
        </w:tc>
      </w:tr>
      <w:tr w:rsidR="000F297F" w14:paraId="25BCC1B6"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0B5D9B76" w14:textId="77777777" w:rsidR="000F297F" w:rsidRDefault="000F297F" w:rsidP="006B102E">
            <w:pPr>
              <w:spacing w:after="0" w:line="360" w:lineRule="auto"/>
              <w:jc w:val="both"/>
              <w:rPr>
                <w:sz w:val="16"/>
              </w:rPr>
            </w:pPr>
            <w:r>
              <w:rPr>
                <w:sz w:val="16"/>
              </w:rPr>
              <w:t>Casamento de D. Maria, mulher de Nuno da Cunha</w:t>
            </w:r>
          </w:p>
        </w:tc>
        <w:tc>
          <w:tcPr>
            <w:tcW w:w="2160" w:type="dxa"/>
            <w:tcBorders>
              <w:top w:val="single" w:sz="6" w:space="0" w:color="auto"/>
              <w:left w:val="single" w:sz="6" w:space="0" w:color="auto"/>
              <w:bottom w:val="single" w:sz="6" w:space="0" w:color="auto"/>
              <w:right w:val="single" w:sz="12" w:space="0" w:color="auto"/>
            </w:tcBorders>
          </w:tcPr>
          <w:p w14:paraId="2121B8D7" w14:textId="77777777" w:rsidR="000F297F" w:rsidRDefault="000F297F" w:rsidP="006B102E">
            <w:pPr>
              <w:spacing w:after="0" w:line="360" w:lineRule="auto"/>
              <w:jc w:val="center"/>
              <w:rPr>
                <w:sz w:val="16"/>
              </w:rPr>
            </w:pPr>
            <w:r>
              <w:rPr>
                <w:sz w:val="16"/>
              </w:rPr>
              <w:t>72 000</w:t>
            </w:r>
          </w:p>
        </w:tc>
      </w:tr>
      <w:tr w:rsidR="000F297F" w14:paraId="6904A070" w14:textId="77777777" w:rsidTr="00807A1E">
        <w:trPr>
          <w:cantSplit/>
        </w:trPr>
        <w:tc>
          <w:tcPr>
            <w:tcW w:w="4320" w:type="dxa"/>
            <w:tcBorders>
              <w:top w:val="single" w:sz="6" w:space="0" w:color="auto"/>
              <w:left w:val="single" w:sz="12" w:space="0" w:color="auto"/>
              <w:bottom w:val="single" w:sz="6" w:space="0" w:color="auto"/>
              <w:right w:val="single" w:sz="12" w:space="0" w:color="auto"/>
            </w:tcBorders>
          </w:tcPr>
          <w:p w14:paraId="55602008" w14:textId="77777777" w:rsidR="000F297F" w:rsidRDefault="000F297F" w:rsidP="006B102E">
            <w:pPr>
              <w:spacing w:after="0" w:line="360" w:lineRule="auto"/>
              <w:jc w:val="both"/>
              <w:rPr>
                <w:sz w:val="16"/>
              </w:rPr>
            </w:pPr>
            <w:r>
              <w:rPr>
                <w:sz w:val="16"/>
              </w:rPr>
              <w:t>Casamento de Diogo Cabral</w:t>
            </w:r>
          </w:p>
        </w:tc>
        <w:tc>
          <w:tcPr>
            <w:tcW w:w="2160" w:type="dxa"/>
            <w:tcBorders>
              <w:top w:val="single" w:sz="6" w:space="0" w:color="auto"/>
              <w:left w:val="single" w:sz="6" w:space="0" w:color="auto"/>
              <w:bottom w:val="single" w:sz="6" w:space="0" w:color="auto"/>
              <w:right w:val="single" w:sz="12" w:space="0" w:color="auto"/>
            </w:tcBorders>
          </w:tcPr>
          <w:p w14:paraId="63B9C698" w14:textId="77777777" w:rsidR="000F297F" w:rsidRDefault="000F297F" w:rsidP="006B102E">
            <w:pPr>
              <w:spacing w:after="0" w:line="360" w:lineRule="auto"/>
              <w:jc w:val="center"/>
              <w:rPr>
                <w:sz w:val="16"/>
              </w:rPr>
            </w:pPr>
            <w:r>
              <w:rPr>
                <w:sz w:val="16"/>
              </w:rPr>
              <w:t>60 000</w:t>
            </w:r>
          </w:p>
        </w:tc>
      </w:tr>
      <w:tr w:rsidR="000F297F" w14:paraId="0D8D6E03"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718BE61D" w14:textId="77777777" w:rsidR="000F297F" w:rsidRDefault="000F297F" w:rsidP="006B102E">
            <w:pPr>
              <w:spacing w:after="0" w:line="360" w:lineRule="auto"/>
              <w:jc w:val="both"/>
              <w:rPr>
                <w:sz w:val="16"/>
              </w:rPr>
            </w:pPr>
            <w:r>
              <w:rPr>
                <w:sz w:val="16"/>
              </w:rPr>
              <w:t xml:space="preserve">A </w:t>
            </w:r>
            <w:r w:rsidR="007460F3">
              <w:rPr>
                <w:sz w:val="16"/>
              </w:rPr>
              <w:t>G</w:t>
            </w:r>
            <w:r>
              <w:rPr>
                <w:sz w:val="16"/>
              </w:rPr>
              <w:t>arcia Pimentel de pimenta</w:t>
            </w:r>
          </w:p>
        </w:tc>
        <w:tc>
          <w:tcPr>
            <w:tcW w:w="2160" w:type="dxa"/>
            <w:tcBorders>
              <w:top w:val="single" w:sz="6" w:space="0" w:color="auto"/>
              <w:left w:val="single" w:sz="6" w:space="0" w:color="auto"/>
              <w:bottom w:val="single" w:sz="12" w:space="0" w:color="auto"/>
              <w:right w:val="single" w:sz="12" w:space="0" w:color="auto"/>
            </w:tcBorders>
          </w:tcPr>
          <w:p w14:paraId="1F07E94A" w14:textId="77777777" w:rsidR="000F297F" w:rsidRDefault="000F297F" w:rsidP="006B102E">
            <w:pPr>
              <w:spacing w:after="0" w:line="360" w:lineRule="auto"/>
              <w:jc w:val="center"/>
              <w:rPr>
                <w:sz w:val="16"/>
              </w:rPr>
            </w:pPr>
            <w:r>
              <w:rPr>
                <w:sz w:val="16"/>
              </w:rPr>
              <w:t>129 000</w:t>
            </w:r>
          </w:p>
        </w:tc>
      </w:tr>
    </w:tbl>
    <w:p w14:paraId="05C2306D" w14:textId="77777777" w:rsidR="000F297F" w:rsidRDefault="000F297F" w:rsidP="006B102E">
      <w:pPr>
        <w:pStyle w:val="Ttulo"/>
        <w:spacing w:line="360" w:lineRule="auto"/>
        <w:ind w:left="0" w:right="0" w:firstLine="709"/>
        <w:rPr>
          <w:rFonts w:ascii="Times New Roman" w:hAnsi="Times New Roman"/>
        </w:rPr>
      </w:pPr>
    </w:p>
    <w:p w14:paraId="05C87615" w14:textId="77777777" w:rsidR="000F297F" w:rsidRDefault="000F297F" w:rsidP="006B102E">
      <w:pPr>
        <w:pStyle w:val="Ttulo"/>
        <w:spacing w:line="360" w:lineRule="auto"/>
        <w:ind w:left="0" w:right="0" w:firstLine="709"/>
        <w:rPr>
          <w:rFonts w:ascii="Times New Roman" w:hAnsi="Times New Roman"/>
        </w:rPr>
      </w:pPr>
    </w:p>
    <w:p w14:paraId="7666A4BF" w14:textId="77777777" w:rsidR="000F297F" w:rsidRPr="00D7583A" w:rsidRDefault="00D7583A" w:rsidP="006B102E">
      <w:pPr>
        <w:pStyle w:val="Ttulo"/>
        <w:spacing w:line="360" w:lineRule="auto"/>
        <w:ind w:left="0" w:right="0" w:firstLine="709"/>
        <w:rPr>
          <w:rFonts w:ascii="Times New Roman" w:hAnsi="Times New Roman"/>
          <w:b w:val="0"/>
          <w:sz w:val="24"/>
          <w:szCs w:val="24"/>
        </w:rPr>
      </w:pPr>
      <w:r>
        <w:rPr>
          <w:rFonts w:ascii="Times New Roman" w:hAnsi="Times New Roman"/>
          <w:b w:val="0"/>
          <w:sz w:val="24"/>
          <w:szCs w:val="24"/>
        </w:rPr>
        <w:lastRenderedPageBreak/>
        <w:t xml:space="preserve">Quadro 3. </w:t>
      </w:r>
      <w:r w:rsidR="000F297F" w:rsidRPr="00D7583A">
        <w:rPr>
          <w:rFonts w:ascii="Times New Roman" w:hAnsi="Times New Roman"/>
          <w:b w:val="0"/>
          <w:sz w:val="24"/>
          <w:szCs w:val="24"/>
        </w:rPr>
        <w:t>Despesas dos po</w:t>
      </w:r>
      <w:r>
        <w:rPr>
          <w:rFonts w:ascii="Times New Roman" w:hAnsi="Times New Roman"/>
          <w:b w:val="0"/>
          <w:sz w:val="24"/>
          <w:szCs w:val="24"/>
        </w:rPr>
        <w:t xml:space="preserve">rtos. </w:t>
      </w:r>
      <w:r w:rsidR="000F297F" w:rsidRPr="00D7583A">
        <w:rPr>
          <w:rFonts w:ascii="Times New Roman" w:hAnsi="Times New Roman"/>
          <w:b w:val="0"/>
          <w:sz w:val="24"/>
          <w:szCs w:val="24"/>
        </w:rPr>
        <w:t>Ano de 1517</w:t>
      </w:r>
      <w:r w:rsidR="000F297F" w:rsidRPr="00D7583A">
        <w:rPr>
          <w:rStyle w:val="Refdenotaderodap"/>
          <w:rFonts w:ascii="Times New Roman" w:hAnsi="Times New Roman"/>
          <w:b w:val="0"/>
          <w:sz w:val="24"/>
          <w:szCs w:val="24"/>
        </w:rPr>
        <w:footnoteReference w:id="66"/>
      </w:r>
    </w:p>
    <w:p w14:paraId="5ACB182A" w14:textId="77777777" w:rsidR="000F297F" w:rsidRPr="00D7583A" w:rsidRDefault="000F297F" w:rsidP="006B102E">
      <w:pPr>
        <w:spacing w:after="0" w:line="360" w:lineRule="auto"/>
        <w:ind w:firstLine="709"/>
        <w:jc w:val="center"/>
        <w:rPr>
          <w:sz w:val="24"/>
          <w:szCs w:val="24"/>
        </w:rPr>
      </w:pPr>
    </w:p>
    <w:tbl>
      <w:tblPr>
        <w:tblW w:w="0" w:type="auto"/>
        <w:tblInd w:w="1260" w:type="dxa"/>
        <w:tblLayout w:type="fixed"/>
        <w:tblCellMar>
          <w:left w:w="79" w:type="dxa"/>
          <w:right w:w="79" w:type="dxa"/>
        </w:tblCellMar>
        <w:tblLook w:val="0000" w:firstRow="0" w:lastRow="0" w:firstColumn="0" w:lastColumn="0" w:noHBand="0" w:noVBand="0"/>
      </w:tblPr>
      <w:tblGrid>
        <w:gridCol w:w="4320"/>
        <w:gridCol w:w="2160"/>
      </w:tblGrid>
      <w:tr w:rsidR="000F297F" w14:paraId="2D13F53B" w14:textId="77777777" w:rsidTr="00807A1E">
        <w:trPr>
          <w:cantSplit/>
        </w:trPr>
        <w:tc>
          <w:tcPr>
            <w:tcW w:w="4320" w:type="dxa"/>
            <w:tcBorders>
              <w:top w:val="single" w:sz="12" w:space="0" w:color="auto"/>
              <w:left w:val="single" w:sz="12" w:space="0" w:color="auto"/>
              <w:bottom w:val="single" w:sz="12" w:space="0" w:color="auto"/>
              <w:right w:val="single" w:sz="12" w:space="0" w:color="auto"/>
            </w:tcBorders>
          </w:tcPr>
          <w:p w14:paraId="3C6AE8F0" w14:textId="77777777" w:rsidR="000F297F" w:rsidRDefault="000F297F" w:rsidP="006B102E">
            <w:pPr>
              <w:tabs>
                <w:tab w:val="left" w:pos="8460"/>
              </w:tabs>
              <w:spacing w:after="0" w:line="360" w:lineRule="auto"/>
              <w:jc w:val="center"/>
              <w:rPr>
                <w:b/>
                <w:sz w:val="16"/>
              </w:rPr>
            </w:pPr>
            <w:r>
              <w:rPr>
                <w:b/>
                <w:sz w:val="16"/>
              </w:rPr>
              <w:t>Despesas dos portos</w:t>
            </w:r>
          </w:p>
        </w:tc>
        <w:tc>
          <w:tcPr>
            <w:tcW w:w="2160" w:type="dxa"/>
            <w:tcBorders>
              <w:top w:val="single" w:sz="12" w:space="0" w:color="auto"/>
              <w:left w:val="single" w:sz="6" w:space="0" w:color="auto"/>
              <w:bottom w:val="single" w:sz="12" w:space="0" w:color="auto"/>
              <w:right w:val="single" w:sz="12" w:space="0" w:color="auto"/>
            </w:tcBorders>
          </w:tcPr>
          <w:p w14:paraId="6C770551" w14:textId="77777777" w:rsidR="000F297F" w:rsidRDefault="000F297F" w:rsidP="006B102E">
            <w:pPr>
              <w:tabs>
                <w:tab w:val="left" w:pos="8460"/>
              </w:tabs>
              <w:spacing w:after="0" w:line="360" w:lineRule="auto"/>
              <w:jc w:val="center"/>
              <w:rPr>
                <w:b/>
                <w:sz w:val="16"/>
              </w:rPr>
            </w:pPr>
            <w:r>
              <w:rPr>
                <w:b/>
                <w:sz w:val="16"/>
              </w:rPr>
              <w:t>Quantia em reais</w:t>
            </w:r>
          </w:p>
        </w:tc>
      </w:tr>
      <w:tr w:rsidR="000F297F" w14:paraId="54D2A084"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71B39533" w14:textId="77777777" w:rsidR="000F297F" w:rsidRDefault="000F297F" w:rsidP="006B102E">
            <w:pPr>
              <w:spacing w:after="0" w:line="360" w:lineRule="auto"/>
              <w:jc w:val="both"/>
              <w:rPr>
                <w:sz w:val="16"/>
              </w:rPr>
            </w:pPr>
            <w:r>
              <w:rPr>
                <w:sz w:val="16"/>
              </w:rPr>
              <w:t>Em tenças:</w:t>
            </w:r>
          </w:p>
          <w:p w14:paraId="116FAB48" w14:textId="77777777" w:rsidR="000F297F" w:rsidRDefault="000F297F" w:rsidP="006B102E">
            <w:pPr>
              <w:spacing w:after="0" w:line="360" w:lineRule="auto"/>
              <w:jc w:val="both"/>
              <w:rPr>
                <w:sz w:val="16"/>
              </w:rPr>
            </w:pPr>
            <w:r>
              <w:rPr>
                <w:sz w:val="16"/>
              </w:rPr>
              <w:t>2 000 reais ao tutor dos filhos de D. Mécia de Sampaio</w:t>
            </w:r>
          </w:p>
          <w:p w14:paraId="040AB669" w14:textId="77777777" w:rsidR="000F297F" w:rsidRDefault="000F297F" w:rsidP="006B102E">
            <w:pPr>
              <w:spacing w:after="0" w:line="360" w:lineRule="auto"/>
              <w:jc w:val="both"/>
              <w:rPr>
                <w:b/>
                <w:sz w:val="16"/>
              </w:rPr>
            </w:pPr>
            <w:r>
              <w:rPr>
                <w:sz w:val="16"/>
              </w:rPr>
              <w:t>2 000 reais a Fernão Vasquez de Sampaio</w:t>
            </w:r>
          </w:p>
        </w:tc>
        <w:tc>
          <w:tcPr>
            <w:tcW w:w="2160" w:type="dxa"/>
            <w:tcBorders>
              <w:top w:val="single" w:sz="6" w:space="0" w:color="auto"/>
              <w:left w:val="single" w:sz="6" w:space="0" w:color="auto"/>
              <w:bottom w:val="single" w:sz="12" w:space="0" w:color="auto"/>
              <w:right w:val="single" w:sz="12" w:space="0" w:color="auto"/>
            </w:tcBorders>
          </w:tcPr>
          <w:p w14:paraId="2A049809" w14:textId="77777777" w:rsidR="000F297F" w:rsidRDefault="000F297F" w:rsidP="006B102E">
            <w:pPr>
              <w:spacing w:after="0" w:line="360" w:lineRule="auto"/>
              <w:jc w:val="center"/>
              <w:rPr>
                <w:sz w:val="16"/>
              </w:rPr>
            </w:pPr>
          </w:p>
          <w:p w14:paraId="0D496C76" w14:textId="77777777" w:rsidR="000F297F" w:rsidRDefault="000F297F" w:rsidP="006B102E">
            <w:pPr>
              <w:spacing w:after="0" w:line="360" w:lineRule="auto"/>
              <w:jc w:val="center"/>
              <w:rPr>
                <w:sz w:val="16"/>
              </w:rPr>
            </w:pPr>
            <w:r>
              <w:rPr>
                <w:sz w:val="16"/>
              </w:rPr>
              <w:t>4 000</w:t>
            </w:r>
          </w:p>
        </w:tc>
      </w:tr>
      <w:tr w:rsidR="000F297F" w14:paraId="5EA80F6E" w14:textId="77777777" w:rsidTr="00807A1E">
        <w:trPr>
          <w:cantSplit/>
        </w:trPr>
        <w:tc>
          <w:tcPr>
            <w:tcW w:w="4320" w:type="dxa"/>
            <w:tcBorders>
              <w:top w:val="single" w:sz="6" w:space="0" w:color="auto"/>
              <w:left w:val="single" w:sz="12" w:space="0" w:color="auto"/>
              <w:bottom w:val="single" w:sz="12" w:space="0" w:color="auto"/>
              <w:right w:val="single" w:sz="12" w:space="0" w:color="auto"/>
            </w:tcBorders>
          </w:tcPr>
          <w:p w14:paraId="2F64C3E4" w14:textId="77777777" w:rsidR="000F297F" w:rsidRDefault="000F297F" w:rsidP="006B102E">
            <w:pPr>
              <w:spacing w:after="0" w:line="360" w:lineRule="auto"/>
              <w:jc w:val="both"/>
              <w:rPr>
                <w:sz w:val="16"/>
              </w:rPr>
            </w:pPr>
            <w:r>
              <w:rPr>
                <w:sz w:val="16"/>
              </w:rPr>
              <w:t>Pagamento da pimenta:</w:t>
            </w:r>
          </w:p>
          <w:p w14:paraId="47BBD6CC" w14:textId="77777777" w:rsidR="000F297F" w:rsidRDefault="000F297F" w:rsidP="006B102E">
            <w:pPr>
              <w:spacing w:after="0" w:line="360" w:lineRule="auto"/>
              <w:jc w:val="both"/>
              <w:rPr>
                <w:sz w:val="16"/>
              </w:rPr>
            </w:pPr>
            <w:r>
              <w:rPr>
                <w:sz w:val="16"/>
              </w:rPr>
              <w:t>D. Antão capitão de Lisboa</w:t>
            </w:r>
          </w:p>
          <w:p w14:paraId="0C2C2934" w14:textId="77777777" w:rsidR="000F297F" w:rsidRDefault="000F297F" w:rsidP="006B102E">
            <w:pPr>
              <w:spacing w:after="0" w:line="360" w:lineRule="auto"/>
              <w:jc w:val="both"/>
              <w:rPr>
                <w:sz w:val="16"/>
              </w:rPr>
            </w:pPr>
            <w:r>
              <w:rPr>
                <w:sz w:val="16"/>
              </w:rPr>
              <w:t>A Rui de Brito</w:t>
            </w:r>
          </w:p>
          <w:p w14:paraId="1535623F" w14:textId="77777777" w:rsidR="000F297F" w:rsidRDefault="000F297F" w:rsidP="006B102E">
            <w:pPr>
              <w:spacing w:after="0" w:line="360" w:lineRule="auto"/>
              <w:jc w:val="both"/>
              <w:rPr>
                <w:sz w:val="16"/>
              </w:rPr>
            </w:pPr>
            <w:r>
              <w:rPr>
                <w:sz w:val="16"/>
              </w:rPr>
              <w:t>Mulher de Tomé Lopes e seus herdeiros</w:t>
            </w:r>
          </w:p>
        </w:tc>
        <w:tc>
          <w:tcPr>
            <w:tcW w:w="2160" w:type="dxa"/>
            <w:tcBorders>
              <w:top w:val="single" w:sz="6" w:space="0" w:color="auto"/>
              <w:left w:val="single" w:sz="6" w:space="0" w:color="auto"/>
              <w:bottom w:val="single" w:sz="12" w:space="0" w:color="auto"/>
              <w:right w:val="single" w:sz="12" w:space="0" w:color="auto"/>
            </w:tcBorders>
          </w:tcPr>
          <w:p w14:paraId="3C06C0C3" w14:textId="77777777" w:rsidR="000F297F" w:rsidRDefault="000F297F" w:rsidP="006B102E">
            <w:pPr>
              <w:spacing w:after="0" w:line="360" w:lineRule="auto"/>
              <w:jc w:val="center"/>
              <w:rPr>
                <w:sz w:val="16"/>
              </w:rPr>
            </w:pPr>
          </w:p>
          <w:p w14:paraId="6A1DC351" w14:textId="77777777" w:rsidR="000F297F" w:rsidRDefault="000F297F" w:rsidP="006B102E">
            <w:pPr>
              <w:spacing w:after="0" w:line="360" w:lineRule="auto"/>
              <w:jc w:val="center"/>
              <w:rPr>
                <w:sz w:val="16"/>
              </w:rPr>
            </w:pPr>
            <w:r>
              <w:rPr>
                <w:sz w:val="16"/>
              </w:rPr>
              <w:t>60 000</w:t>
            </w:r>
          </w:p>
          <w:p w14:paraId="12DAE966" w14:textId="77777777" w:rsidR="000F297F" w:rsidRDefault="000F297F" w:rsidP="006B102E">
            <w:pPr>
              <w:spacing w:after="0" w:line="360" w:lineRule="auto"/>
              <w:jc w:val="center"/>
              <w:rPr>
                <w:sz w:val="16"/>
              </w:rPr>
            </w:pPr>
            <w:r>
              <w:rPr>
                <w:sz w:val="16"/>
              </w:rPr>
              <w:t>200 000</w:t>
            </w:r>
          </w:p>
          <w:p w14:paraId="7338A1E7" w14:textId="77777777" w:rsidR="000F297F" w:rsidRDefault="000F297F" w:rsidP="006B102E">
            <w:pPr>
              <w:spacing w:after="0" w:line="360" w:lineRule="auto"/>
              <w:jc w:val="center"/>
              <w:rPr>
                <w:sz w:val="16"/>
              </w:rPr>
            </w:pPr>
            <w:r>
              <w:rPr>
                <w:sz w:val="16"/>
              </w:rPr>
              <w:t>52 000</w:t>
            </w:r>
          </w:p>
        </w:tc>
      </w:tr>
    </w:tbl>
    <w:p w14:paraId="7064DA2E" w14:textId="77777777" w:rsidR="00D7583A" w:rsidRDefault="00D7583A" w:rsidP="006B102E">
      <w:pPr>
        <w:pStyle w:val="Ttulo3"/>
        <w:spacing w:before="0" w:line="360" w:lineRule="auto"/>
        <w:ind w:firstLine="709"/>
        <w:rPr>
          <w:rFonts w:ascii="Times New Roman" w:hAnsi="Times New Roman"/>
          <w:color w:val="auto"/>
        </w:rPr>
      </w:pPr>
    </w:p>
    <w:p w14:paraId="68131424" w14:textId="77777777" w:rsidR="000F297F" w:rsidRPr="00036F3B" w:rsidRDefault="00D7583A" w:rsidP="006B102E">
      <w:pPr>
        <w:pStyle w:val="Ttulo3"/>
        <w:spacing w:before="0" w:line="360" w:lineRule="auto"/>
        <w:ind w:firstLine="709"/>
        <w:rPr>
          <w:rFonts w:ascii="Times New Roman" w:hAnsi="Times New Roman"/>
          <w:color w:val="auto"/>
        </w:rPr>
      </w:pPr>
      <w:r>
        <w:rPr>
          <w:rFonts w:ascii="Times New Roman" w:hAnsi="Times New Roman"/>
          <w:color w:val="auto"/>
        </w:rPr>
        <w:t xml:space="preserve">Quadro 4. </w:t>
      </w:r>
      <w:r w:rsidR="000F297F" w:rsidRPr="00036F3B">
        <w:rPr>
          <w:rFonts w:ascii="Times New Roman" w:hAnsi="Times New Roman"/>
          <w:color w:val="auto"/>
        </w:rPr>
        <w:t>Tenças distribuídas dos montantes recebidos dos portos secos</w:t>
      </w:r>
    </w:p>
    <w:p w14:paraId="3EF8859D" w14:textId="77777777" w:rsidR="000F297F" w:rsidRDefault="000F297F" w:rsidP="006B102E">
      <w:pPr>
        <w:spacing w:after="0" w:line="360" w:lineRule="auto"/>
        <w:ind w:firstLine="709"/>
        <w:jc w:val="center"/>
        <w:rPr>
          <w:b/>
        </w:rPr>
      </w:pPr>
    </w:p>
    <w:tbl>
      <w:tblPr>
        <w:tblW w:w="7920" w:type="dxa"/>
        <w:tblInd w:w="284" w:type="dxa"/>
        <w:tblLayout w:type="fixed"/>
        <w:tblCellMar>
          <w:left w:w="79" w:type="dxa"/>
          <w:right w:w="79" w:type="dxa"/>
        </w:tblCellMar>
        <w:tblLook w:val="0000" w:firstRow="0" w:lastRow="0" w:firstColumn="0" w:lastColumn="0" w:noHBand="0" w:noVBand="0"/>
      </w:tblPr>
      <w:tblGrid>
        <w:gridCol w:w="1440"/>
        <w:gridCol w:w="4320"/>
        <w:gridCol w:w="2160"/>
      </w:tblGrid>
      <w:tr w:rsidR="000F297F" w14:paraId="4F6206D6" w14:textId="77777777" w:rsidTr="00807A1E">
        <w:trPr>
          <w:cantSplit/>
        </w:trPr>
        <w:tc>
          <w:tcPr>
            <w:tcW w:w="1440" w:type="dxa"/>
            <w:tcBorders>
              <w:top w:val="single" w:sz="12" w:space="0" w:color="auto"/>
              <w:left w:val="single" w:sz="12" w:space="0" w:color="auto"/>
              <w:bottom w:val="single" w:sz="12" w:space="0" w:color="auto"/>
              <w:right w:val="single" w:sz="12" w:space="0" w:color="auto"/>
            </w:tcBorders>
          </w:tcPr>
          <w:p w14:paraId="5F2ABE63" w14:textId="77777777" w:rsidR="000F297F" w:rsidRDefault="000F297F" w:rsidP="006B102E">
            <w:pPr>
              <w:tabs>
                <w:tab w:val="left" w:pos="8460"/>
              </w:tabs>
              <w:spacing w:after="0" w:line="360" w:lineRule="auto"/>
              <w:jc w:val="center"/>
              <w:rPr>
                <w:b/>
                <w:sz w:val="16"/>
              </w:rPr>
            </w:pPr>
            <w:r>
              <w:rPr>
                <w:b/>
                <w:sz w:val="16"/>
              </w:rPr>
              <w:t>Data</w:t>
            </w:r>
          </w:p>
        </w:tc>
        <w:tc>
          <w:tcPr>
            <w:tcW w:w="4320" w:type="dxa"/>
            <w:tcBorders>
              <w:top w:val="single" w:sz="12" w:space="0" w:color="auto"/>
              <w:left w:val="single" w:sz="12" w:space="0" w:color="auto"/>
              <w:bottom w:val="single" w:sz="12" w:space="0" w:color="auto"/>
              <w:right w:val="single" w:sz="12" w:space="0" w:color="auto"/>
            </w:tcBorders>
          </w:tcPr>
          <w:p w14:paraId="05D6BA74" w14:textId="77777777" w:rsidR="000F297F" w:rsidRDefault="000F297F" w:rsidP="006B102E">
            <w:pPr>
              <w:tabs>
                <w:tab w:val="left" w:pos="8460"/>
              </w:tabs>
              <w:spacing w:after="0" w:line="360" w:lineRule="auto"/>
              <w:jc w:val="center"/>
              <w:rPr>
                <w:b/>
                <w:sz w:val="16"/>
              </w:rPr>
            </w:pPr>
            <w:r>
              <w:rPr>
                <w:b/>
                <w:sz w:val="16"/>
              </w:rPr>
              <w:t>Tença</w:t>
            </w:r>
          </w:p>
        </w:tc>
        <w:tc>
          <w:tcPr>
            <w:tcW w:w="2160" w:type="dxa"/>
            <w:tcBorders>
              <w:top w:val="single" w:sz="12" w:space="0" w:color="auto"/>
              <w:left w:val="single" w:sz="6" w:space="0" w:color="auto"/>
              <w:bottom w:val="single" w:sz="12" w:space="0" w:color="auto"/>
              <w:right w:val="single" w:sz="12" w:space="0" w:color="auto"/>
            </w:tcBorders>
          </w:tcPr>
          <w:p w14:paraId="19BBA97E" w14:textId="77777777" w:rsidR="000F297F" w:rsidRDefault="000F297F" w:rsidP="006B102E">
            <w:pPr>
              <w:tabs>
                <w:tab w:val="left" w:pos="8460"/>
              </w:tabs>
              <w:spacing w:after="0" w:line="360" w:lineRule="auto"/>
              <w:jc w:val="center"/>
              <w:rPr>
                <w:b/>
                <w:sz w:val="16"/>
              </w:rPr>
            </w:pPr>
            <w:r>
              <w:rPr>
                <w:b/>
                <w:sz w:val="16"/>
              </w:rPr>
              <w:t>Quantia em reais</w:t>
            </w:r>
          </w:p>
        </w:tc>
      </w:tr>
      <w:tr w:rsidR="000F297F" w14:paraId="0B6C379F" w14:textId="77777777" w:rsidTr="00807A1E">
        <w:trPr>
          <w:cantSplit/>
        </w:trPr>
        <w:tc>
          <w:tcPr>
            <w:tcW w:w="1440" w:type="dxa"/>
            <w:tcBorders>
              <w:top w:val="single" w:sz="6" w:space="0" w:color="auto"/>
              <w:left w:val="single" w:sz="12" w:space="0" w:color="auto"/>
              <w:bottom w:val="single" w:sz="12" w:space="0" w:color="auto"/>
              <w:right w:val="single" w:sz="12" w:space="0" w:color="auto"/>
            </w:tcBorders>
          </w:tcPr>
          <w:p w14:paraId="7EAD2531" w14:textId="77777777" w:rsidR="000F297F" w:rsidRDefault="000F297F" w:rsidP="006B102E">
            <w:pPr>
              <w:spacing w:after="0" w:line="360" w:lineRule="auto"/>
              <w:jc w:val="center"/>
              <w:rPr>
                <w:sz w:val="16"/>
              </w:rPr>
            </w:pPr>
          </w:p>
          <w:p w14:paraId="5378C6C1" w14:textId="77777777" w:rsidR="000F297F" w:rsidRDefault="000F297F" w:rsidP="006B102E">
            <w:pPr>
              <w:spacing w:after="0" w:line="360" w:lineRule="auto"/>
              <w:jc w:val="center"/>
              <w:rPr>
                <w:sz w:val="16"/>
              </w:rPr>
            </w:pPr>
            <w:r>
              <w:rPr>
                <w:sz w:val="16"/>
              </w:rPr>
              <w:t>1514</w:t>
            </w:r>
            <w:r>
              <w:rPr>
                <w:rStyle w:val="Refdenotaderodap"/>
              </w:rPr>
              <w:footnoteReference w:id="67"/>
            </w:r>
          </w:p>
        </w:tc>
        <w:tc>
          <w:tcPr>
            <w:tcW w:w="4320" w:type="dxa"/>
            <w:tcBorders>
              <w:top w:val="single" w:sz="6" w:space="0" w:color="auto"/>
              <w:left w:val="single" w:sz="12" w:space="0" w:color="auto"/>
              <w:bottom w:val="single" w:sz="12" w:space="0" w:color="auto"/>
              <w:right w:val="single" w:sz="12" w:space="0" w:color="auto"/>
            </w:tcBorders>
          </w:tcPr>
          <w:p w14:paraId="5B6DC0FD" w14:textId="77777777" w:rsidR="000F297F" w:rsidRDefault="000F297F" w:rsidP="006B102E">
            <w:pPr>
              <w:spacing w:after="0" w:line="360" w:lineRule="auto"/>
              <w:jc w:val="both"/>
              <w:rPr>
                <w:sz w:val="16"/>
              </w:rPr>
            </w:pPr>
            <w:r>
              <w:rPr>
                <w:sz w:val="16"/>
              </w:rPr>
              <w:t>50 000 de D. Maria mulher de Diogo da Silveira</w:t>
            </w:r>
          </w:p>
          <w:p w14:paraId="1C9192D0" w14:textId="77777777" w:rsidR="000F297F" w:rsidRDefault="000F297F" w:rsidP="006B102E">
            <w:pPr>
              <w:spacing w:after="0" w:line="360" w:lineRule="auto"/>
              <w:jc w:val="both"/>
              <w:rPr>
                <w:sz w:val="16"/>
              </w:rPr>
            </w:pPr>
            <w:r>
              <w:rPr>
                <w:sz w:val="16"/>
              </w:rPr>
              <w:t xml:space="preserve"> 2 000 a D. Mécia de Sampaio</w:t>
            </w:r>
          </w:p>
          <w:p w14:paraId="17B9F46E" w14:textId="77777777" w:rsidR="000F297F" w:rsidRDefault="000F297F" w:rsidP="006B102E">
            <w:pPr>
              <w:spacing w:after="0" w:line="360" w:lineRule="auto"/>
              <w:jc w:val="both"/>
              <w:rPr>
                <w:sz w:val="16"/>
              </w:rPr>
            </w:pPr>
            <w:r>
              <w:rPr>
                <w:sz w:val="16"/>
              </w:rPr>
              <w:t>2 000 a Fernão Vasques de Sampaio</w:t>
            </w:r>
          </w:p>
        </w:tc>
        <w:tc>
          <w:tcPr>
            <w:tcW w:w="2160" w:type="dxa"/>
            <w:tcBorders>
              <w:top w:val="single" w:sz="6" w:space="0" w:color="auto"/>
              <w:left w:val="single" w:sz="6" w:space="0" w:color="auto"/>
              <w:bottom w:val="single" w:sz="12" w:space="0" w:color="auto"/>
              <w:right w:val="single" w:sz="12" w:space="0" w:color="auto"/>
            </w:tcBorders>
          </w:tcPr>
          <w:p w14:paraId="53E2E2A5" w14:textId="77777777" w:rsidR="000F297F" w:rsidRDefault="000F297F" w:rsidP="006B102E">
            <w:pPr>
              <w:spacing w:after="0" w:line="360" w:lineRule="auto"/>
              <w:jc w:val="center"/>
              <w:rPr>
                <w:sz w:val="16"/>
              </w:rPr>
            </w:pPr>
          </w:p>
          <w:p w14:paraId="421DC71B" w14:textId="77777777" w:rsidR="000F297F" w:rsidRDefault="000F297F" w:rsidP="006B102E">
            <w:pPr>
              <w:spacing w:after="0" w:line="360" w:lineRule="auto"/>
              <w:jc w:val="center"/>
              <w:rPr>
                <w:sz w:val="16"/>
              </w:rPr>
            </w:pPr>
            <w:r>
              <w:rPr>
                <w:sz w:val="16"/>
              </w:rPr>
              <w:t>54 000</w:t>
            </w:r>
          </w:p>
        </w:tc>
      </w:tr>
      <w:tr w:rsidR="000F297F" w14:paraId="0F52CDD1" w14:textId="77777777" w:rsidTr="00807A1E">
        <w:trPr>
          <w:cantSplit/>
        </w:trPr>
        <w:tc>
          <w:tcPr>
            <w:tcW w:w="1440" w:type="dxa"/>
            <w:tcBorders>
              <w:top w:val="single" w:sz="6" w:space="0" w:color="auto"/>
              <w:left w:val="single" w:sz="12" w:space="0" w:color="auto"/>
              <w:bottom w:val="single" w:sz="6" w:space="0" w:color="auto"/>
              <w:right w:val="single" w:sz="12" w:space="0" w:color="auto"/>
            </w:tcBorders>
          </w:tcPr>
          <w:p w14:paraId="519E75F3" w14:textId="77777777" w:rsidR="000F297F" w:rsidRDefault="000F297F" w:rsidP="006B102E">
            <w:pPr>
              <w:spacing w:after="0" w:line="360" w:lineRule="auto"/>
              <w:rPr>
                <w:sz w:val="16"/>
              </w:rPr>
            </w:pPr>
          </w:p>
          <w:p w14:paraId="471FC50B" w14:textId="77777777" w:rsidR="000F297F" w:rsidRDefault="000F297F" w:rsidP="006B102E">
            <w:pPr>
              <w:spacing w:after="0" w:line="360" w:lineRule="auto"/>
              <w:jc w:val="center"/>
              <w:rPr>
                <w:sz w:val="16"/>
              </w:rPr>
            </w:pPr>
            <w:r>
              <w:rPr>
                <w:sz w:val="16"/>
              </w:rPr>
              <w:t>1515</w:t>
            </w:r>
            <w:r>
              <w:rPr>
                <w:rStyle w:val="Refdenotaderodap"/>
              </w:rPr>
              <w:footnoteReference w:id="68"/>
            </w:r>
          </w:p>
        </w:tc>
        <w:tc>
          <w:tcPr>
            <w:tcW w:w="4320" w:type="dxa"/>
            <w:tcBorders>
              <w:top w:val="single" w:sz="6" w:space="0" w:color="auto"/>
              <w:left w:val="single" w:sz="12" w:space="0" w:color="auto"/>
              <w:bottom w:val="single" w:sz="6" w:space="0" w:color="auto"/>
              <w:right w:val="single" w:sz="12" w:space="0" w:color="auto"/>
            </w:tcBorders>
          </w:tcPr>
          <w:p w14:paraId="28D701B4" w14:textId="77777777" w:rsidR="000F297F" w:rsidRDefault="000F297F" w:rsidP="006B102E">
            <w:pPr>
              <w:spacing w:after="0" w:line="360" w:lineRule="auto"/>
              <w:jc w:val="both"/>
              <w:rPr>
                <w:sz w:val="16"/>
              </w:rPr>
            </w:pPr>
            <w:r>
              <w:rPr>
                <w:sz w:val="16"/>
              </w:rPr>
              <w:t>50 000 reais a D. Maria, mulher de Diogo da Silveira</w:t>
            </w:r>
          </w:p>
          <w:p w14:paraId="5B690D89" w14:textId="77777777" w:rsidR="000F297F" w:rsidRDefault="000F297F" w:rsidP="006B102E">
            <w:pPr>
              <w:spacing w:after="0" w:line="360" w:lineRule="auto"/>
              <w:jc w:val="both"/>
              <w:rPr>
                <w:sz w:val="16"/>
              </w:rPr>
            </w:pPr>
            <w:r>
              <w:rPr>
                <w:sz w:val="16"/>
              </w:rPr>
              <w:t>2 000 reais a D. Mécia Sampaio</w:t>
            </w:r>
          </w:p>
          <w:p w14:paraId="683934FB" w14:textId="77777777" w:rsidR="000F297F" w:rsidRDefault="000F297F" w:rsidP="006B102E">
            <w:pPr>
              <w:spacing w:after="0" w:line="360" w:lineRule="auto"/>
              <w:jc w:val="both"/>
              <w:rPr>
                <w:b/>
                <w:sz w:val="16"/>
              </w:rPr>
            </w:pPr>
            <w:r>
              <w:rPr>
                <w:sz w:val="16"/>
              </w:rPr>
              <w:t>2 000 reais a Fernão Vasquez de Sampaio</w:t>
            </w:r>
          </w:p>
        </w:tc>
        <w:tc>
          <w:tcPr>
            <w:tcW w:w="2160" w:type="dxa"/>
            <w:tcBorders>
              <w:top w:val="single" w:sz="6" w:space="0" w:color="auto"/>
              <w:left w:val="single" w:sz="6" w:space="0" w:color="auto"/>
              <w:bottom w:val="single" w:sz="6" w:space="0" w:color="auto"/>
              <w:right w:val="single" w:sz="12" w:space="0" w:color="auto"/>
            </w:tcBorders>
          </w:tcPr>
          <w:p w14:paraId="75B276D1" w14:textId="77777777" w:rsidR="000F297F" w:rsidRDefault="000F297F" w:rsidP="006B102E">
            <w:pPr>
              <w:spacing w:after="0" w:line="360" w:lineRule="auto"/>
              <w:jc w:val="center"/>
              <w:rPr>
                <w:sz w:val="16"/>
              </w:rPr>
            </w:pPr>
          </w:p>
          <w:p w14:paraId="5A8536DF" w14:textId="77777777" w:rsidR="000F297F" w:rsidRDefault="000F297F" w:rsidP="006B102E">
            <w:pPr>
              <w:spacing w:after="0" w:line="360" w:lineRule="auto"/>
              <w:jc w:val="center"/>
              <w:rPr>
                <w:sz w:val="16"/>
              </w:rPr>
            </w:pPr>
            <w:r>
              <w:rPr>
                <w:sz w:val="16"/>
              </w:rPr>
              <w:t>54 000</w:t>
            </w:r>
          </w:p>
          <w:p w14:paraId="4396E819" w14:textId="77777777" w:rsidR="000F297F" w:rsidRDefault="000F297F" w:rsidP="006B102E">
            <w:pPr>
              <w:spacing w:after="0" w:line="360" w:lineRule="auto"/>
              <w:rPr>
                <w:sz w:val="16"/>
              </w:rPr>
            </w:pPr>
          </w:p>
        </w:tc>
      </w:tr>
      <w:tr w:rsidR="000F297F" w14:paraId="39C9E41D" w14:textId="77777777" w:rsidTr="00807A1E">
        <w:trPr>
          <w:cantSplit/>
        </w:trPr>
        <w:tc>
          <w:tcPr>
            <w:tcW w:w="1440" w:type="dxa"/>
            <w:tcBorders>
              <w:top w:val="single" w:sz="6" w:space="0" w:color="auto"/>
              <w:left w:val="single" w:sz="12" w:space="0" w:color="auto"/>
              <w:bottom w:val="single" w:sz="6" w:space="0" w:color="auto"/>
              <w:right w:val="single" w:sz="12" w:space="0" w:color="auto"/>
            </w:tcBorders>
          </w:tcPr>
          <w:p w14:paraId="76AE9062" w14:textId="77777777" w:rsidR="000F297F" w:rsidRDefault="000F297F" w:rsidP="006B102E">
            <w:pPr>
              <w:spacing w:after="0" w:line="360" w:lineRule="auto"/>
              <w:jc w:val="center"/>
              <w:rPr>
                <w:sz w:val="16"/>
              </w:rPr>
            </w:pPr>
          </w:p>
          <w:p w14:paraId="21E5E80E" w14:textId="77777777" w:rsidR="000F297F" w:rsidRDefault="000F297F" w:rsidP="006B102E">
            <w:pPr>
              <w:spacing w:after="0" w:line="360" w:lineRule="auto"/>
              <w:jc w:val="center"/>
              <w:rPr>
                <w:sz w:val="16"/>
              </w:rPr>
            </w:pPr>
            <w:r>
              <w:rPr>
                <w:sz w:val="16"/>
              </w:rPr>
              <w:t>1517</w:t>
            </w:r>
            <w:r>
              <w:rPr>
                <w:rStyle w:val="Refdenotaderodap"/>
              </w:rPr>
              <w:footnoteReference w:id="69"/>
            </w:r>
          </w:p>
        </w:tc>
        <w:tc>
          <w:tcPr>
            <w:tcW w:w="4320" w:type="dxa"/>
            <w:tcBorders>
              <w:top w:val="single" w:sz="6" w:space="0" w:color="auto"/>
              <w:left w:val="single" w:sz="12" w:space="0" w:color="auto"/>
              <w:bottom w:val="single" w:sz="6" w:space="0" w:color="auto"/>
              <w:right w:val="single" w:sz="12" w:space="0" w:color="auto"/>
            </w:tcBorders>
          </w:tcPr>
          <w:p w14:paraId="0C041CA8" w14:textId="77777777" w:rsidR="000F297F" w:rsidRDefault="000F297F" w:rsidP="006B102E">
            <w:pPr>
              <w:spacing w:after="0" w:line="360" w:lineRule="auto"/>
              <w:jc w:val="both"/>
              <w:rPr>
                <w:sz w:val="16"/>
              </w:rPr>
            </w:pPr>
            <w:r>
              <w:rPr>
                <w:sz w:val="16"/>
              </w:rPr>
              <w:t>2 000 reais ao tutor dos filhos de D. Mécia de Sampaio</w:t>
            </w:r>
          </w:p>
          <w:p w14:paraId="14CC1C05" w14:textId="77777777" w:rsidR="000F297F" w:rsidRDefault="000F297F" w:rsidP="006B102E">
            <w:pPr>
              <w:spacing w:after="0" w:line="360" w:lineRule="auto"/>
              <w:jc w:val="both"/>
              <w:rPr>
                <w:sz w:val="16"/>
              </w:rPr>
            </w:pPr>
            <w:r>
              <w:rPr>
                <w:sz w:val="16"/>
              </w:rPr>
              <w:t>2 000 reais a Fernão Vasquez de Sampaio</w:t>
            </w:r>
          </w:p>
        </w:tc>
        <w:tc>
          <w:tcPr>
            <w:tcW w:w="2160" w:type="dxa"/>
            <w:tcBorders>
              <w:top w:val="single" w:sz="6" w:space="0" w:color="auto"/>
              <w:left w:val="single" w:sz="6" w:space="0" w:color="auto"/>
              <w:bottom w:val="single" w:sz="6" w:space="0" w:color="auto"/>
              <w:right w:val="single" w:sz="12" w:space="0" w:color="auto"/>
            </w:tcBorders>
          </w:tcPr>
          <w:p w14:paraId="755BAE20" w14:textId="77777777" w:rsidR="000F297F" w:rsidRDefault="000F297F" w:rsidP="006B102E">
            <w:pPr>
              <w:spacing w:after="0" w:line="360" w:lineRule="auto"/>
              <w:jc w:val="center"/>
              <w:rPr>
                <w:sz w:val="16"/>
              </w:rPr>
            </w:pPr>
          </w:p>
          <w:p w14:paraId="5933F84F" w14:textId="77777777" w:rsidR="000F297F" w:rsidRDefault="000F297F" w:rsidP="006B102E">
            <w:pPr>
              <w:spacing w:after="0" w:line="360" w:lineRule="auto"/>
              <w:jc w:val="center"/>
              <w:rPr>
                <w:sz w:val="16"/>
              </w:rPr>
            </w:pPr>
            <w:r>
              <w:rPr>
                <w:sz w:val="16"/>
              </w:rPr>
              <w:t>4 000</w:t>
            </w:r>
          </w:p>
        </w:tc>
      </w:tr>
      <w:tr w:rsidR="000F297F" w14:paraId="6E6188E6" w14:textId="77777777" w:rsidTr="00807A1E">
        <w:trPr>
          <w:cantSplit/>
        </w:trPr>
        <w:tc>
          <w:tcPr>
            <w:tcW w:w="1440" w:type="dxa"/>
            <w:tcBorders>
              <w:top w:val="single" w:sz="6" w:space="0" w:color="auto"/>
              <w:left w:val="single" w:sz="12" w:space="0" w:color="auto"/>
              <w:bottom w:val="single" w:sz="12" w:space="0" w:color="auto"/>
              <w:right w:val="single" w:sz="12" w:space="0" w:color="auto"/>
            </w:tcBorders>
          </w:tcPr>
          <w:p w14:paraId="1140F837" w14:textId="77777777" w:rsidR="000F297F" w:rsidRDefault="000F297F" w:rsidP="006B102E">
            <w:pPr>
              <w:spacing w:after="0" w:line="360" w:lineRule="auto"/>
              <w:jc w:val="center"/>
              <w:rPr>
                <w:sz w:val="16"/>
              </w:rPr>
            </w:pPr>
          </w:p>
          <w:p w14:paraId="047F1AFE" w14:textId="77777777" w:rsidR="000F297F" w:rsidRDefault="000F297F" w:rsidP="006B102E">
            <w:pPr>
              <w:spacing w:after="0" w:line="360" w:lineRule="auto"/>
              <w:jc w:val="center"/>
              <w:rPr>
                <w:sz w:val="16"/>
              </w:rPr>
            </w:pPr>
            <w:r>
              <w:rPr>
                <w:sz w:val="16"/>
              </w:rPr>
              <w:t>1526</w:t>
            </w:r>
            <w:r>
              <w:rPr>
                <w:rStyle w:val="Refdenotaderodap"/>
              </w:rPr>
              <w:footnoteReference w:id="70"/>
            </w:r>
          </w:p>
        </w:tc>
        <w:tc>
          <w:tcPr>
            <w:tcW w:w="4320" w:type="dxa"/>
            <w:tcBorders>
              <w:top w:val="single" w:sz="6" w:space="0" w:color="auto"/>
              <w:left w:val="single" w:sz="12" w:space="0" w:color="auto"/>
              <w:bottom w:val="single" w:sz="12" w:space="0" w:color="auto"/>
              <w:right w:val="single" w:sz="12" w:space="0" w:color="auto"/>
            </w:tcBorders>
          </w:tcPr>
          <w:p w14:paraId="1B3B40EB" w14:textId="77777777" w:rsidR="000F297F" w:rsidRDefault="000F297F" w:rsidP="006B102E">
            <w:pPr>
              <w:spacing w:after="0" w:line="360" w:lineRule="auto"/>
              <w:jc w:val="both"/>
              <w:rPr>
                <w:sz w:val="16"/>
              </w:rPr>
            </w:pPr>
            <w:r>
              <w:rPr>
                <w:sz w:val="16"/>
              </w:rPr>
              <w:t>D. Maria de Távora, mulher de Diogo da Silveira</w:t>
            </w:r>
          </w:p>
          <w:p w14:paraId="4B362527" w14:textId="77777777" w:rsidR="000F297F" w:rsidRDefault="000F297F" w:rsidP="006B102E">
            <w:pPr>
              <w:spacing w:after="0" w:line="360" w:lineRule="auto"/>
              <w:jc w:val="both"/>
              <w:rPr>
                <w:sz w:val="16"/>
              </w:rPr>
            </w:pPr>
            <w:r>
              <w:rPr>
                <w:sz w:val="16"/>
              </w:rPr>
              <w:t>D. Leonor Candosa, filha de Gonçalo Candoso</w:t>
            </w:r>
          </w:p>
          <w:p w14:paraId="773C2254" w14:textId="77777777" w:rsidR="000F297F" w:rsidRDefault="000F297F" w:rsidP="006B102E">
            <w:pPr>
              <w:spacing w:after="0" w:line="360" w:lineRule="auto"/>
              <w:jc w:val="both"/>
              <w:rPr>
                <w:sz w:val="16"/>
              </w:rPr>
            </w:pPr>
            <w:r>
              <w:rPr>
                <w:sz w:val="16"/>
              </w:rPr>
              <w:t>Casamento de D. Isabel de Lima</w:t>
            </w:r>
          </w:p>
        </w:tc>
        <w:tc>
          <w:tcPr>
            <w:tcW w:w="2160" w:type="dxa"/>
            <w:tcBorders>
              <w:top w:val="single" w:sz="6" w:space="0" w:color="auto"/>
              <w:left w:val="single" w:sz="6" w:space="0" w:color="auto"/>
              <w:bottom w:val="single" w:sz="12" w:space="0" w:color="auto"/>
              <w:right w:val="single" w:sz="12" w:space="0" w:color="auto"/>
            </w:tcBorders>
          </w:tcPr>
          <w:p w14:paraId="58FDF690" w14:textId="77777777" w:rsidR="000F297F" w:rsidRDefault="000F297F" w:rsidP="006B102E">
            <w:pPr>
              <w:spacing w:after="0" w:line="360" w:lineRule="auto"/>
              <w:jc w:val="center"/>
              <w:rPr>
                <w:sz w:val="16"/>
              </w:rPr>
            </w:pPr>
            <w:r>
              <w:rPr>
                <w:sz w:val="16"/>
              </w:rPr>
              <w:t>50 000</w:t>
            </w:r>
          </w:p>
          <w:p w14:paraId="21E8CA81" w14:textId="77777777" w:rsidR="000F297F" w:rsidRDefault="000F297F" w:rsidP="006B102E">
            <w:pPr>
              <w:spacing w:after="0" w:line="360" w:lineRule="auto"/>
              <w:jc w:val="center"/>
              <w:rPr>
                <w:sz w:val="16"/>
              </w:rPr>
            </w:pPr>
            <w:r>
              <w:rPr>
                <w:sz w:val="16"/>
              </w:rPr>
              <w:t>10 000</w:t>
            </w:r>
          </w:p>
          <w:p w14:paraId="7AAD88AF" w14:textId="77777777" w:rsidR="000F297F" w:rsidRDefault="000F297F" w:rsidP="006B102E">
            <w:pPr>
              <w:spacing w:after="0" w:line="360" w:lineRule="auto"/>
              <w:jc w:val="center"/>
              <w:rPr>
                <w:sz w:val="16"/>
              </w:rPr>
            </w:pPr>
          </w:p>
        </w:tc>
      </w:tr>
    </w:tbl>
    <w:p w14:paraId="2ECDCBFA" w14:textId="77777777" w:rsidR="000F297F" w:rsidRDefault="000F297F" w:rsidP="006B102E">
      <w:pPr>
        <w:pStyle w:val="Avanodecorpodetexto"/>
        <w:ind w:firstLine="709"/>
      </w:pPr>
    </w:p>
    <w:p w14:paraId="2817095E" w14:textId="77777777" w:rsidR="00F95709" w:rsidRDefault="00F95709" w:rsidP="006B102E">
      <w:pPr>
        <w:pStyle w:val="Avanodecorpodetexto"/>
        <w:ind w:firstLine="709"/>
      </w:pPr>
    </w:p>
    <w:p w14:paraId="16CF22EF" w14:textId="77777777" w:rsidR="00EA448B" w:rsidRDefault="00EA448B" w:rsidP="006B102E">
      <w:pPr>
        <w:pStyle w:val="Avanodecorpodetexto"/>
        <w:ind w:firstLine="709"/>
        <w:rPr>
          <w:szCs w:val="24"/>
        </w:rPr>
      </w:pPr>
      <w:r>
        <w:rPr>
          <w:szCs w:val="24"/>
        </w:rPr>
        <w:t xml:space="preserve">Como conclusão seria possível afirmar que a fronteira económica existe, é muito regulada e controlada pelo poder central através da imposição dos locais de pagamentos de impostos que recordam sempre da passagem para Castela. Os portos secos são locais de controlo efetivo desse trânsito e os oficiais de vigia e de varejamento estão sempre atentos a fugas aos devidos pagamentos ou à comercialização de produtos vedados à saída do reino. De acordo com os capítulos apresentados pelos procuradores em cortes, o controlo permite muitas vezes abusos. Por outro lado os conflitos que a documentação </w:t>
      </w:r>
      <w:r>
        <w:rPr>
          <w:szCs w:val="24"/>
        </w:rPr>
        <w:lastRenderedPageBreak/>
        <w:t>permite desvendar, verificamos que também os mercadores tentam escapar aos locais de pagamento, mesmo correndo grandes riscos.</w:t>
      </w:r>
    </w:p>
    <w:p w14:paraId="237BDEC0" w14:textId="77777777" w:rsidR="00EB228A" w:rsidRDefault="00EB228A" w:rsidP="006B102E">
      <w:pPr>
        <w:pStyle w:val="Avanodecorpodetexto"/>
        <w:ind w:firstLine="709"/>
        <w:rPr>
          <w:szCs w:val="24"/>
        </w:rPr>
      </w:pPr>
      <w:r>
        <w:rPr>
          <w:szCs w:val="24"/>
        </w:rPr>
        <w:t>A população que se move entre um e o outro lado da fronteira, comunica através de caminhos que os levam aos destinos ou de barcas que cruzam os rios em locais onde as pontes não são possíveis de construir. O homem viaja de uns locais para outros transportando bens e mercadorias que mais tarde vendem em feiras, mercados locais, ou simplesmente levam aos que, tendo mais posses, as encomendaram.</w:t>
      </w:r>
    </w:p>
    <w:p w14:paraId="621D40DE" w14:textId="77777777" w:rsidR="00EA448B" w:rsidRPr="003E0C54" w:rsidRDefault="00EA448B" w:rsidP="006B102E">
      <w:pPr>
        <w:pStyle w:val="Avanodecorpodetexto"/>
        <w:ind w:firstLine="709"/>
        <w:rPr>
          <w:szCs w:val="24"/>
        </w:rPr>
      </w:pPr>
      <w:r>
        <w:rPr>
          <w:szCs w:val="24"/>
        </w:rPr>
        <w:t>A fronteira é uma fronteira mutável onde a circulação de bens e de pessoas apresentam várias características e o</w:t>
      </w:r>
      <w:r w:rsidR="0052358F">
        <w:rPr>
          <w:szCs w:val="24"/>
        </w:rPr>
        <w:t>scilam entre a paz e o conflito, uma fronteira reguladora e uma linha que marca claramente a necessidade de pagar um imposto.</w:t>
      </w:r>
    </w:p>
    <w:p w14:paraId="174E6BAD" w14:textId="77777777" w:rsidR="00661D33" w:rsidRDefault="00661D33" w:rsidP="006B102E">
      <w:pPr>
        <w:spacing w:after="0" w:line="360" w:lineRule="auto"/>
        <w:ind w:firstLine="567"/>
        <w:jc w:val="both"/>
        <w:rPr>
          <w:rFonts w:ascii="Times New Roman" w:hAnsi="Times New Roman" w:cs="Times New Roman"/>
          <w:sz w:val="24"/>
          <w:szCs w:val="24"/>
        </w:rPr>
      </w:pPr>
    </w:p>
    <w:p w14:paraId="36859C52" w14:textId="77777777" w:rsidR="00AB405B" w:rsidRDefault="00AB405B" w:rsidP="006B102E">
      <w:pPr>
        <w:spacing w:after="0" w:line="360" w:lineRule="auto"/>
        <w:ind w:firstLine="567"/>
        <w:jc w:val="both"/>
        <w:rPr>
          <w:rFonts w:ascii="Times New Roman" w:hAnsi="Times New Roman" w:cs="Times New Roman"/>
          <w:b/>
          <w:sz w:val="24"/>
          <w:szCs w:val="24"/>
        </w:rPr>
      </w:pPr>
    </w:p>
    <w:p w14:paraId="3ECAD2C7" w14:textId="77777777" w:rsidR="00726240" w:rsidRDefault="00726240" w:rsidP="006B102E">
      <w:pPr>
        <w:spacing w:after="0"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t>Bibliografia citada</w:t>
      </w:r>
    </w:p>
    <w:p w14:paraId="0604DFBB" w14:textId="77777777" w:rsidR="00726240" w:rsidRPr="00657279" w:rsidRDefault="00726240" w:rsidP="006B102E">
      <w:pPr>
        <w:spacing w:after="0" w:line="360" w:lineRule="auto"/>
        <w:ind w:firstLine="567"/>
        <w:jc w:val="both"/>
        <w:rPr>
          <w:lang w:val="es-ES_tradnl"/>
        </w:rPr>
      </w:pPr>
      <w:r w:rsidRPr="00657279">
        <w:rPr>
          <w:lang w:val="es-ES_tradnl"/>
        </w:rPr>
        <w:t>Valdeón Baruque, Julio (1969), Los judíos de Castilla y la revolución Trastá mara, Valladolid.</w:t>
      </w:r>
    </w:p>
    <w:p w14:paraId="0407CEB2" w14:textId="77777777" w:rsidR="00726240" w:rsidRPr="00657279" w:rsidRDefault="00726240" w:rsidP="006B102E">
      <w:pPr>
        <w:spacing w:after="0" w:line="360" w:lineRule="auto"/>
        <w:ind w:firstLine="567"/>
        <w:jc w:val="both"/>
        <w:rPr>
          <w:lang w:val="es-ES_tradnl"/>
        </w:rPr>
      </w:pPr>
    </w:p>
    <w:p w14:paraId="3A913A43" w14:textId="77777777" w:rsidR="00726240" w:rsidRDefault="00726240" w:rsidP="006B102E">
      <w:pPr>
        <w:spacing w:after="0" w:line="360" w:lineRule="auto"/>
        <w:ind w:firstLine="567"/>
        <w:jc w:val="both"/>
      </w:pPr>
      <w:proofErr w:type="spellStart"/>
      <w:r>
        <w:t>Díaz</w:t>
      </w:r>
      <w:proofErr w:type="spellEnd"/>
      <w:r>
        <w:t xml:space="preserve"> y </w:t>
      </w:r>
      <w:proofErr w:type="spellStart"/>
      <w:r>
        <w:t>Díaz</w:t>
      </w:r>
      <w:proofErr w:type="spellEnd"/>
      <w:r>
        <w:t xml:space="preserve">, Manuel </w:t>
      </w:r>
      <w:proofErr w:type="spellStart"/>
      <w:r>
        <w:t>Cecilio</w:t>
      </w:r>
      <w:proofErr w:type="spellEnd"/>
      <w:r>
        <w:t xml:space="preserve"> (1989), "El testamento monástico de San </w:t>
      </w:r>
      <w:proofErr w:type="spellStart"/>
      <w:r>
        <w:t>Rosen</w:t>
      </w:r>
      <w:proofErr w:type="spellEnd"/>
      <w:r>
        <w:t xml:space="preserve"> do", Historia. </w:t>
      </w:r>
      <w:proofErr w:type="spellStart"/>
      <w:r>
        <w:t>Instituciones</w:t>
      </w:r>
      <w:proofErr w:type="spellEnd"/>
      <w:r>
        <w:t>. Documentos, 16, pp. 471</w:t>
      </w:r>
    </w:p>
    <w:p w14:paraId="7074EDA2" w14:textId="77777777" w:rsidR="00726240" w:rsidRDefault="00726240" w:rsidP="006B102E">
      <w:pPr>
        <w:pStyle w:val="Textodenotaderodap"/>
        <w:spacing w:line="360" w:lineRule="auto"/>
        <w:jc w:val="both"/>
        <w:rPr>
          <w:rFonts w:ascii="Times New Roman" w:hAnsi="Times New Roman" w:cs="Times New Roman"/>
          <w:sz w:val="24"/>
          <w:szCs w:val="24"/>
        </w:rPr>
      </w:pPr>
    </w:p>
    <w:p w14:paraId="50CD6320" w14:textId="77777777" w:rsidR="00726240" w:rsidRPr="00AB405B" w:rsidRDefault="00726240" w:rsidP="006B102E">
      <w:pPr>
        <w:pStyle w:val="Textodenotaderodap"/>
        <w:spacing w:line="360" w:lineRule="auto"/>
        <w:jc w:val="both"/>
        <w:rPr>
          <w:rFonts w:ascii="Times New Roman" w:hAnsi="Times New Roman" w:cs="Times New Roman"/>
          <w:sz w:val="24"/>
          <w:szCs w:val="24"/>
          <w:lang w:val="es-ES"/>
        </w:rPr>
      </w:pPr>
      <w:proofErr w:type="spellStart"/>
      <w:r w:rsidRPr="009E5D28">
        <w:rPr>
          <w:rFonts w:ascii="Times New Roman" w:hAnsi="Times New Roman" w:cs="Times New Roman"/>
          <w:sz w:val="24"/>
          <w:szCs w:val="24"/>
          <w:lang w:val="es-ES"/>
        </w:rPr>
        <w:t>Alvarez</w:t>
      </w:r>
      <w:proofErr w:type="spellEnd"/>
      <w:r w:rsidRPr="009E5D28">
        <w:rPr>
          <w:rFonts w:ascii="Times New Roman" w:hAnsi="Times New Roman" w:cs="Times New Roman"/>
          <w:sz w:val="24"/>
          <w:szCs w:val="24"/>
          <w:lang w:val="es-ES"/>
        </w:rPr>
        <w:t xml:space="preserve"> </w:t>
      </w:r>
      <w:proofErr w:type="spellStart"/>
      <w:r w:rsidR="009E5D28">
        <w:rPr>
          <w:rFonts w:ascii="Times New Roman" w:hAnsi="Times New Roman" w:cs="Times New Roman"/>
          <w:sz w:val="24"/>
          <w:szCs w:val="24"/>
          <w:lang w:val="es-ES"/>
        </w:rPr>
        <w:t>L</w:t>
      </w:r>
      <w:r w:rsidRPr="009E5D28">
        <w:rPr>
          <w:rFonts w:ascii="Times New Roman" w:hAnsi="Times New Roman" w:cs="Times New Roman"/>
          <w:sz w:val="24"/>
          <w:szCs w:val="24"/>
          <w:lang w:val="es-ES"/>
        </w:rPr>
        <w:t>lopis</w:t>
      </w:r>
      <w:proofErr w:type="spellEnd"/>
      <w:r w:rsidRPr="009E5D28">
        <w:rPr>
          <w:rFonts w:ascii="Times New Roman" w:hAnsi="Times New Roman" w:cs="Times New Roman"/>
          <w:sz w:val="24"/>
          <w:szCs w:val="24"/>
          <w:lang w:val="es-ES"/>
        </w:rPr>
        <w:t xml:space="preserve">, Elisa; </w:t>
      </w:r>
      <w:r w:rsidR="009E5D28">
        <w:rPr>
          <w:rFonts w:ascii="Times New Roman" w:hAnsi="Times New Roman" w:cs="Times New Roman"/>
          <w:sz w:val="24"/>
          <w:szCs w:val="24"/>
          <w:lang w:val="es-ES"/>
        </w:rPr>
        <w:t xml:space="preserve">Peña </w:t>
      </w:r>
      <w:proofErr w:type="spellStart"/>
      <w:r w:rsidR="009E5D28">
        <w:rPr>
          <w:rFonts w:ascii="Times New Roman" w:hAnsi="Times New Roman" w:cs="Times New Roman"/>
          <w:sz w:val="24"/>
          <w:szCs w:val="24"/>
          <w:lang w:val="es-ES"/>
        </w:rPr>
        <w:t>B</w:t>
      </w:r>
      <w:r w:rsidR="009E5D28" w:rsidRPr="009E5D28">
        <w:rPr>
          <w:rFonts w:ascii="Times New Roman" w:hAnsi="Times New Roman" w:cs="Times New Roman"/>
          <w:sz w:val="24"/>
          <w:szCs w:val="24"/>
          <w:lang w:val="es-ES"/>
        </w:rPr>
        <w:t>ocos</w:t>
      </w:r>
      <w:proofErr w:type="spellEnd"/>
      <w:r w:rsidR="009E5D28">
        <w:rPr>
          <w:rFonts w:ascii="Times New Roman" w:hAnsi="Times New Roman" w:cs="Times New Roman"/>
          <w:sz w:val="24"/>
          <w:szCs w:val="24"/>
          <w:lang w:val="es-ES"/>
        </w:rPr>
        <w:t xml:space="preserve">, Esther (2005), </w:t>
      </w:r>
      <w:r w:rsidRPr="00AB405B">
        <w:rPr>
          <w:rFonts w:ascii="Times New Roman" w:hAnsi="Times New Roman" w:cs="Times New Roman"/>
          <w:sz w:val="24"/>
          <w:szCs w:val="24"/>
          <w:lang w:val="es-ES"/>
        </w:rPr>
        <w:t xml:space="preserve">“Limites y fronteras en el Norte Peninsular: aproximación cartográfica al </w:t>
      </w:r>
      <w:proofErr w:type="spellStart"/>
      <w:r w:rsidRPr="00AB405B">
        <w:rPr>
          <w:rFonts w:ascii="Times New Roman" w:hAnsi="Times New Roman" w:cs="Times New Roman"/>
          <w:sz w:val="24"/>
          <w:szCs w:val="24"/>
          <w:lang w:val="es-ES"/>
        </w:rPr>
        <w:t>território</w:t>
      </w:r>
      <w:proofErr w:type="spellEnd"/>
      <w:r w:rsidRPr="00AB405B">
        <w:rPr>
          <w:rFonts w:ascii="Times New Roman" w:hAnsi="Times New Roman" w:cs="Times New Roman"/>
          <w:sz w:val="24"/>
          <w:szCs w:val="24"/>
          <w:lang w:val="es-ES"/>
        </w:rPr>
        <w:t xml:space="preserve"> de Cantabria entre el mun</w:t>
      </w:r>
      <w:r w:rsidR="009E5D28">
        <w:rPr>
          <w:rFonts w:ascii="Times New Roman" w:hAnsi="Times New Roman" w:cs="Times New Roman"/>
          <w:sz w:val="24"/>
          <w:szCs w:val="24"/>
          <w:lang w:val="es-ES"/>
        </w:rPr>
        <w:t xml:space="preserve">do </w:t>
      </w:r>
      <w:proofErr w:type="spellStart"/>
      <w:r w:rsidR="009E5D28">
        <w:rPr>
          <w:rFonts w:ascii="Times New Roman" w:hAnsi="Times New Roman" w:cs="Times New Roman"/>
          <w:sz w:val="24"/>
          <w:szCs w:val="24"/>
          <w:lang w:val="es-ES"/>
        </w:rPr>
        <w:t>antíguo</w:t>
      </w:r>
      <w:proofErr w:type="spellEnd"/>
      <w:r w:rsidR="009E5D28">
        <w:rPr>
          <w:rFonts w:ascii="Times New Roman" w:hAnsi="Times New Roman" w:cs="Times New Roman"/>
          <w:sz w:val="24"/>
          <w:szCs w:val="24"/>
          <w:lang w:val="es-ES"/>
        </w:rPr>
        <w:t xml:space="preserve"> y medieval”, </w:t>
      </w:r>
      <w:r w:rsidRPr="00726240">
        <w:rPr>
          <w:rFonts w:ascii="Times New Roman" w:hAnsi="Times New Roman" w:cs="Times New Roman"/>
          <w:sz w:val="24"/>
          <w:szCs w:val="24"/>
          <w:lang w:val="es-ES"/>
        </w:rPr>
        <w:t xml:space="preserve">Espacio, Tiempo y Forma. </w:t>
      </w:r>
      <w:proofErr w:type="spellStart"/>
      <w:r w:rsidRPr="00726240">
        <w:rPr>
          <w:rFonts w:ascii="Times New Roman" w:hAnsi="Times New Roman" w:cs="Times New Roman"/>
          <w:sz w:val="24"/>
          <w:szCs w:val="24"/>
          <w:lang w:val="es-ES"/>
        </w:rPr>
        <w:t>Série</w:t>
      </w:r>
      <w:proofErr w:type="spellEnd"/>
      <w:r w:rsidRPr="00726240">
        <w:rPr>
          <w:rFonts w:ascii="Times New Roman" w:hAnsi="Times New Roman" w:cs="Times New Roman"/>
          <w:sz w:val="24"/>
          <w:szCs w:val="24"/>
          <w:lang w:val="es-ES"/>
        </w:rPr>
        <w:t xml:space="preserve"> III</w:t>
      </w:r>
      <w:r w:rsidR="009E5D28">
        <w:rPr>
          <w:rFonts w:ascii="Times New Roman" w:hAnsi="Times New Roman" w:cs="Times New Roman"/>
          <w:sz w:val="24"/>
          <w:szCs w:val="24"/>
          <w:lang w:val="es-ES"/>
        </w:rPr>
        <w:t xml:space="preserve">. </w:t>
      </w:r>
      <w:proofErr w:type="spellStart"/>
      <w:r w:rsidR="009E5D28">
        <w:rPr>
          <w:rFonts w:ascii="Times New Roman" w:hAnsi="Times New Roman" w:cs="Times New Roman"/>
          <w:sz w:val="24"/>
          <w:szCs w:val="24"/>
          <w:lang w:val="es-ES"/>
        </w:rPr>
        <w:t>História</w:t>
      </w:r>
      <w:proofErr w:type="spellEnd"/>
      <w:r w:rsidR="009E5D28">
        <w:rPr>
          <w:rFonts w:ascii="Times New Roman" w:hAnsi="Times New Roman" w:cs="Times New Roman"/>
          <w:sz w:val="24"/>
          <w:szCs w:val="24"/>
          <w:lang w:val="es-ES"/>
        </w:rPr>
        <w:t xml:space="preserve"> Medieval, 18</w:t>
      </w:r>
      <w:r w:rsidRPr="00AB405B">
        <w:rPr>
          <w:rFonts w:ascii="Times New Roman" w:hAnsi="Times New Roman" w:cs="Times New Roman"/>
          <w:sz w:val="24"/>
          <w:szCs w:val="24"/>
          <w:lang w:val="es-ES"/>
        </w:rPr>
        <w:t xml:space="preserve">, </w:t>
      </w:r>
      <w:r w:rsidR="009E5D28">
        <w:rPr>
          <w:rFonts w:ascii="Times New Roman" w:hAnsi="Times New Roman" w:cs="Times New Roman"/>
          <w:sz w:val="24"/>
          <w:szCs w:val="24"/>
          <w:lang w:val="es-ES"/>
        </w:rPr>
        <w:t>pp. 13-26.</w:t>
      </w:r>
    </w:p>
    <w:p w14:paraId="7260A574" w14:textId="77777777" w:rsidR="00726240" w:rsidRDefault="00726240" w:rsidP="006B102E">
      <w:pPr>
        <w:pStyle w:val="Textodenotaderodap"/>
        <w:tabs>
          <w:tab w:val="left" w:pos="8504"/>
        </w:tabs>
        <w:spacing w:line="360" w:lineRule="auto"/>
        <w:jc w:val="both"/>
        <w:rPr>
          <w:rFonts w:ascii="Times New Roman" w:hAnsi="Times New Roman" w:cs="Times New Roman"/>
          <w:sz w:val="24"/>
          <w:szCs w:val="24"/>
        </w:rPr>
      </w:pPr>
    </w:p>
    <w:p w14:paraId="00B84363" w14:textId="77777777" w:rsidR="00726240" w:rsidRPr="009E5D28" w:rsidRDefault="00726240" w:rsidP="006B102E">
      <w:pPr>
        <w:pStyle w:val="Textodenotaderodap"/>
        <w:tabs>
          <w:tab w:val="left" w:pos="8504"/>
        </w:tabs>
        <w:spacing w:line="360" w:lineRule="auto"/>
        <w:jc w:val="both"/>
        <w:rPr>
          <w:rFonts w:ascii="Times New Roman" w:hAnsi="Times New Roman" w:cs="Times New Roman"/>
          <w:sz w:val="24"/>
          <w:szCs w:val="24"/>
        </w:rPr>
      </w:pPr>
      <w:r w:rsidRPr="00AB405B">
        <w:rPr>
          <w:rFonts w:ascii="Times New Roman" w:hAnsi="Times New Roman" w:cs="Times New Roman"/>
          <w:sz w:val="24"/>
          <w:szCs w:val="24"/>
        </w:rPr>
        <w:t>B</w:t>
      </w:r>
      <w:r w:rsidR="009E5D28" w:rsidRPr="00AB405B">
        <w:rPr>
          <w:rFonts w:ascii="Times New Roman" w:hAnsi="Times New Roman" w:cs="Times New Roman"/>
          <w:sz w:val="24"/>
          <w:szCs w:val="24"/>
        </w:rPr>
        <w:t>arroca</w:t>
      </w:r>
      <w:r w:rsidR="009E5D28">
        <w:rPr>
          <w:rFonts w:ascii="Times New Roman" w:hAnsi="Times New Roman" w:cs="Times New Roman"/>
          <w:sz w:val="24"/>
          <w:szCs w:val="24"/>
        </w:rPr>
        <w:t xml:space="preserve">, Mário (1998), </w:t>
      </w:r>
      <w:r w:rsidRPr="00AB405B">
        <w:rPr>
          <w:rFonts w:ascii="Times New Roman" w:hAnsi="Times New Roman" w:cs="Times New Roman"/>
          <w:sz w:val="24"/>
          <w:szCs w:val="24"/>
        </w:rPr>
        <w:t>“D. Dinis e a arqu</w:t>
      </w:r>
      <w:r w:rsidR="009E5D28">
        <w:rPr>
          <w:rFonts w:ascii="Times New Roman" w:hAnsi="Times New Roman" w:cs="Times New Roman"/>
          <w:sz w:val="24"/>
          <w:szCs w:val="24"/>
        </w:rPr>
        <w:t xml:space="preserve">itetura militar portuguesa”, </w:t>
      </w:r>
      <w:r w:rsidRPr="009E5D28">
        <w:rPr>
          <w:rFonts w:ascii="Times New Roman" w:hAnsi="Times New Roman" w:cs="Times New Roman"/>
          <w:sz w:val="24"/>
          <w:szCs w:val="24"/>
        </w:rPr>
        <w:t xml:space="preserve">Revista da Faculdade de Letras. História. Porto: Faculdade de Letras da Universidade </w:t>
      </w:r>
      <w:r w:rsidR="009E5D28">
        <w:rPr>
          <w:rFonts w:ascii="Times New Roman" w:hAnsi="Times New Roman" w:cs="Times New Roman"/>
          <w:sz w:val="24"/>
          <w:szCs w:val="24"/>
        </w:rPr>
        <w:t>do Porto. Série I, 15</w:t>
      </w:r>
      <w:r w:rsidRPr="009E5D28">
        <w:rPr>
          <w:rFonts w:ascii="Times New Roman" w:hAnsi="Times New Roman" w:cs="Times New Roman"/>
          <w:sz w:val="24"/>
          <w:szCs w:val="24"/>
        </w:rPr>
        <w:t xml:space="preserve">, </w:t>
      </w:r>
      <w:r w:rsidR="009E5D28">
        <w:rPr>
          <w:rFonts w:ascii="Times New Roman" w:hAnsi="Times New Roman" w:cs="Times New Roman"/>
          <w:sz w:val="24"/>
          <w:szCs w:val="24"/>
        </w:rPr>
        <w:t>p</w:t>
      </w:r>
      <w:r w:rsidRPr="009E5D28">
        <w:rPr>
          <w:rFonts w:ascii="Times New Roman" w:hAnsi="Times New Roman" w:cs="Times New Roman"/>
          <w:sz w:val="24"/>
          <w:szCs w:val="24"/>
        </w:rPr>
        <w:t>p. 810-812.</w:t>
      </w:r>
    </w:p>
    <w:p w14:paraId="37FDE456" w14:textId="77777777" w:rsidR="00726240" w:rsidRDefault="00726240" w:rsidP="006B102E">
      <w:pPr>
        <w:pStyle w:val="Textodenotaderodap"/>
        <w:spacing w:line="360" w:lineRule="auto"/>
        <w:jc w:val="both"/>
        <w:rPr>
          <w:rFonts w:ascii="Times New Roman" w:hAnsi="Times New Roman" w:cs="Times New Roman"/>
          <w:caps/>
          <w:sz w:val="24"/>
          <w:szCs w:val="24"/>
        </w:rPr>
      </w:pPr>
    </w:p>
    <w:p w14:paraId="222D9A00" w14:textId="77777777" w:rsidR="00726240" w:rsidRDefault="00726240" w:rsidP="006B102E">
      <w:pPr>
        <w:pStyle w:val="Textodenotaderodap"/>
        <w:spacing w:line="360" w:lineRule="auto"/>
        <w:jc w:val="both"/>
        <w:rPr>
          <w:rFonts w:ascii="Times New Roman" w:hAnsi="Times New Roman" w:cs="Times New Roman"/>
          <w:sz w:val="24"/>
          <w:szCs w:val="24"/>
          <w:lang w:val="es-ES"/>
        </w:rPr>
      </w:pPr>
      <w:r w:rsidRPr="00AB405B">
        <w:rPr>
          <w:rFonts w:ascii="Times New Roman" w:hAnsi="Times New Roman" w:cs="Times New Roman"/>
          <w:caps/>
          <w:sz w:val="24"/>
          <w:szCs w:val="24"/>
        </w:rPr>
        <w:t>B</w:t>
      </w:r>
      <w:r w:rsidR="009E5D28" w:rsidRPr="00AB405B">
        <w:rPr>
          <w:rFonts w:ascii="Times New Roman" w:hAnsi="Times New Roman" w:cs="Times New Roman"/>
          <w:sz w:val="24"/>
          <w:szCs w:val="24"/>
        </w:rPr>
        <w:t>arroca</w:t>
      </w:r>
      <w:r w:rsidR="009E5D28">
        <w:rPr>
          <w:rFonts w:ascii="Times New Roman" w:hAnsi="Times New Roman" w:cs="Times New Roman"/>
          <w:sz w:val="24"/>
          <w:szCs w:val="24"/>
        </w:rPr>
        <w:t>, Mário (1990).</w:t>
      </w:r>
      <w:r w:rsidRPr="00AB405B">
        <w:rPr>
          <w:rFonts w:ascii="Times New Roman" w:hAnsi="Times New Roman" w:cs="Times New Roman"/>
          <w:sz w:val="24"/>
          <w:szCs w:val="24"/>
        </w:rPr>
        <w:t xml:space="preserve"> “Do castelo da reconquista ao castelo românico (século IX a XIII)”. </w:t>
      </w:r>
      <w:proofErr w:type="spellStart"/>
      <w:r w:rsidRPr="00726240">
        <w:rPr>
          <w:rFonts w:ascii="Times New Roman" w:hAnsi="Times New Roman" w:cs="Times New Roman"/>
          <w:sz w:val="24"/>
          <w:szCs w:val="24"/>
          <w:lang w:val="es-ES"/>
        </w:rPr>
        <w:t>Portugalia</w:t>
      </w:r>
      <w:proofErr w:type="spellEnd"/>
      <w:r w:rsidRPr="00726240">
        <w:rPr>
          <w:rFonts w:ascii="Times New Roman" w:hAnsi="Times New Roman" w:cs="Times New Roman"/>
          <w:sz w:val="24"/>
          <w:szCs w:val="24"/>
          <w:lang w:val="es-ES"/>
        </w:rPr>
        <w:t>, Nov</w:t>
      </w:r>
      <w:r w:rsidR="009E5D28">
        <w:rPr>
          <w:rFonts w:ascii="Times New Roman" w:hAnsi="Times New Roman" w:cs="Times New Roman"/>
          <w:sz w:val="24"/>
          <w:szCs w:val="24"/>
          <w:lang w:val="es-ES"/>
        </w:rPr>
        <w:t xml:space="preserve">a </w:t>
      </w:r>
      <w:proofErr w:type="spellStart"/>
      <w:r w:rsidR="009E5D28">
        <w:rPr>
          <w:rFonts w:ascii="Times New Roman" w:hAnsi="Times New Roman" w:cs="Times New Roman"/>
          <w:sz w:val="24"/>
          <w:szCs w:val="24"/>
          <w:lang w:val="es-ES"/>
        </w:rPr>
        <w:t>Série</w:t>
      </w:r>
      <w:proofErr w:type="spellEnd"/>
      <w:r w:rsidR="009E5D28">
        <w:rPr>
          <w:rFonts w:ascii="Times New Roman" w:hAnsi="Times New Roman" w:cs="Times New Roman"/>
          <w:sz w:val="24"/>
          <w:szCs w:val="24"/>
          <w:lang w:val="es-ES"/>
        </w:rPr>
        <w:t>, XI-XII, p</w:t>
      </w:r>
      <w:r w:rsidRPr="00726240">
        <w:rPr>
          <w:rFonts w:ascii="Times New Roman" w:hAnsi="Times New Roman" w:cs="Times New Roman"/>
          <w:sz w:val="24"/>
          <w:szCs w:val="24"/>
          <w:lang w:val="es-ES"/>
        </w:rPr>
        <w:t>p. 89 – 136.</w:t>
      </w:r>
    </w:p>
    <w:p w14:paraId="4A79C060" w14:textId="77777777" w:rsidR="00726240" w:rsidRPr="00726240" w:rsidRDefault="00726240" w:rsidP="006B102E">
      <w:pPr>
        <w:pStyle w:val="Textodenotaderodap"/>
        <w:spacing w:line="360" w:lineRule="auto"/>
        <w:jc w:val="both"/>
        <w:rPr>
          <w:rFonts w:ascii="Times New Roman" w:hAnsi="Times New Roman" w:cs="Times New Roman"/>
          <w:sz w:val="24"/>
          <w:szCs w:val="24"/>
          <w:lang w:val="es-ES"/>
        </w:rPr>
      </w:pPr>
    </w:p>
    <w:p w14:paraId="3BD5FC91" w14:textId="77777777" w:rsidR="00726240" w:rsidRDefault="00726240" w:rsidP="006B102E">
      <w:pPr>
        <w:pStyle w:val="Textodenotaderodap"/>
        <w:spacing w:line="360" w:lineRule="auto"/>
        <w:jc w:val="both"/>
        <w:rPr>
          <w:rFonts w:ascii="Times New Roman" w:hAnsi="Times New Roman" w:cs="Times New Roman"/>
          <w:sz w:val="24"/>
          <w:szCs w:val="24"/>
        </w:rPr>
      </w:pPr>
      <w:r w:rsidRPr="00AB405B">
        <w:rPr>
          <w:rFonts w:ascii="Times New Roman" w:hAnsi="Times New Roman" w:cs="Times New Roman"/>
          <w:sz w:val="24"/>
          <w:szCs w:val="24"/>
          <w:lang w:val="es-ES"/>
        </w:rPr>
        <w:t xml:space="preserve">Carmona Ruiz, Maria Antonia (1998), </w:t>
      </w:r>
      <w:r w:rsidR="009E5D28">
        <w:rPr>
          <w:rFonts w:ascii="Times New Roman" w:hAnsi="Times New Roman" w:cs="Times New Roman"/>
          <w:sz w:val="24"/>
          <w:szCs w:val="24"/>
          <w:lang w:val="es-ES"/>
        </w:rPr>
        <w:t>“</w:t>
      </w:r>
      <w:r w:rsidRPr="009E5D28">
        <w:rPr>
          <w:rFonts w:ascii="Times New Roman" w:hAnsi="Times New Roman" w:cs="Times New Roman"/>
          <w:sz w:val="24"/>
          <w:szCs w:val="24"/>
          <w:lang w:val="es-ES"/>
        </w:rPr>
        <w:t xml:space="preserve">La explotación ganadera de la frontera luso española: La “contienda” de </w:t>
      </w:r>
      <w:proofErr w:type="spellStart"/>
      <w:r w:rsidRPr="009E5D28">
        <w:rPr>
          <w:rFonts w:ascii="Times New Roman" w:hAnsi="Times New Roman" w:cs="Times New Roman"/>
          <w:sz w:val="24"/>
          <w:szCs w:val="24"/>
          <w:lang w:val="es-ES"/>
        </w:rPr>
        <w:t>Moura</w:t>
      </w:r>
      <w:proofErr w:type="spellEnd"/>
      <w:r w:rsidRPr="009E5D28">
        <w:rPr>
          <w:rFonts w:ascii="Times New Roman" w:hAnsi="Times New Roman" w:cs="Times New Roman"/>
          <w:sz w:val="24"/>
          <w:szCs w:val="24"/>
          <w:lang w:val="es-ES"/>
        </w:rPr>
        <w:t xml:space="preserve">, </w:t>
      </w:r>
      <w:proofErr w:type="spellStart"/>
      <w:r w:rsidRPr="009E5D28">
        <w:rPr>
          <w:rFonts w:ascii="Times New Roman" w:hAnsi="Times New Roman" w:cs="Times New Roman"/>
          <w:sz w:val="24"/>
          <w:szCs w:val="24"/>
          <w:lang w:val="es-ES"/>
        </w:rPr>
        <w:t>Noudar</w:t>
      </w:r>
      <w:proofErr w:type="spellEnd"/>
      <w:r w:rsidRPr="009E5D28">
        <w:rPr>
          <w:rFonts w:ascii="Times New Roman" w:hAnsi="Times New Roman" w:cs="Times New Roman"/>
          <w:sz w:val="24"/>
          <w:szCs w:val="24"/>
          <w:lang w:val="es-ES"/>
        </w:rPr>
        <w:t xml:space="preserve">, </w:t>
      </w:r>
      <w:proofErr w:type="spellStart"/>
      <w:r w:rsidRPr="009E5D28">
        <w:rPr>
          <w:rFonts w:ascii="Times New Roman" w:hAnsi="Times New Roman" w:cs="Times New Roman"/>
          <w:sz w:val="24"/>
          <w:szCs w:val="24"/>
          <w:lang w:val="es-ES"/>
        </w:rPr>
        <w:t>Aroche</w:t>
      </w:r>
      <w:proofErr w:type="spellEnd"/>
      <w:r w:rsidRPr="009E5D28">
        <w:rPr>
          <w:rFonts w:ascii="Times New Roman" w:hAnsi="Times New Roman" w:cs="Times New Roman"/>
          <w:sz w:val="24"/>
          <w:szCs w:val="24"/>
          <w:lang w:val="es-ES"/>
        </w:rPr>
        <w:t xml:space="preserve"> y </w:t>
      </w:r>
      <w:proofErr w:type="spellStart"/>
      <w:r w:rsidRPr="009E5D28">
        <w:rPr>
          <w:rFonts w:ascii="Times New Roman" w:hAnsi="Times New Roman" w:cs="Times New Roman"/>
          <w:sz w:val="24"/>
          <w:szCs w:val="24"/>
          <w:lang w:val="es-ES"/>
        </w:rPr>
        <w:t>Encinasola</w:t>
      </w:r>
      <w:proofErr w:type="spellEnd"/>
      <w:r w:rsidR="009E5D28">
        <w:rPr>
          <w:rFonts w:ascii="Times New Roman" w:hAnsi="Times New Roman" w:cs="Times New Roman"/>
          <w:sz w:val="24"/>
          <w:szCs w:val="24"/>
          <w:lang w:val="es-ES"/>
        </w:rPr>
        <w:t xml:space="preserve">”, </w:t>
      </w:r>
      <w:r w:rsidRPr="009E5D28">
        <w:rPr>
          <w:rFonts w:ascii="Times New Roman" w:hAnsi="Times New Roman" w:cs="Times New Roman"/>
          <w:sz w:val="24"/>
          <w:szCs w:val="24"/>
          <w:lang w:val="es-ES"/>
        </w:rPr>
        <w:t xml:space="preserve">Revista da </w:t>
      </w:r>
      <w:proofErr w:type="spellStart"/>
      <w:r w:rsidRPr="009E5D28">
        <w:rPr>
          <w:rFonts w:ascii="Times New Roman" w:hAnsi="Times New Roman" w:cs="Times New Roman"/>
          <w:sz w:val="24"/>
          <w:szCs w:val="24"/>
          <w:lang w:val="es-ES"/>
        </w:rPr>
        <w:t>Faculdade</w:t>
      </w:r>
      <w:proofErr w:type="spellEnd"/>
      <w:r w:rsidRPr="009E5D28">
        <w:rPr>
          <w:rFonts w:ascii="Times New Roman" w:hAnsi="Times New Roman" w:cs="Times New Roman"/>
          <w:sz w:val="24"/>
          <w:szCs w:val="24"/>
          <w:lang w:val="es-ES"/>
        </w:rPr>
        <w:t xml:space="preserve"> de Letras. </w:t>
      </w:r>
      <w:r w:rsidRPr="009E5D28">
        <w:rPr>
          <w:rFonts w:ascii="Times New Roman" w:hAnsi="Times New Roman" w:cs="Times New Roman"/>
          <w:sz w:val="24"/>
          <w:szCs w:val="24"/>
        </w:rPr>
        <w:t>História”, Porto, Faculdade de Letras da Universidade</w:t>
      </w:r>
      <w:r w:rsidRPr="00AB405B">
        <w:rPr>
          <w:rFonts w:ascii="Times New Roman" w:hAnsi="Times New Roman" w:cs="Times New Roman"/>
          <w:sz w:val="24"/>
          <w:szCs w:val="24"/>
        </w:rPr>
        <w:t xml:space="preserve"> do Porto, Série I, 15, pp. 241-257.</w:t>
      </w:r>
    </w:p>
    <w:p w14:paraId="1B470A6A" w14:textId="77777777" w:rsidR="000C1B53" w:rsidRPr="000C1B53" w:rsidRDefault="000C1B53" w:rsidP="006B102E">
      <w:pPr>
        <w:pStyle w:val="Textodenotaderodap"/>
        <w:spacing w:line="360" w:lineRule="auto"/>
        <w:jc w:val="both"/>
        <w:rPr>
          <w:rFonts w:ascii="Times New Roman" w:hAnsi="Times New Roman" w:cs="Times New Roman"/>
          <w:sz w:val="24"/>
          <w:szCs w:val="24"/>
        </w:rPr>
      </w:pPr>
    </w:p>
    <w:p w14:paraId="0F673FC8" w14:textId="77777777" w:rsidR="000C1B53" w:rsidRPr="000C1B53" w:rsidRDefault="000C1B53" w:rsidP="000C1B53">
      <w:pPr>
        <w:pStyle w:val="Textodenotaderodap"/>
        <w:spacing w:line="360" w:lineRule="auto"/>
        <w:jc w:val="both"/>
        <w:rPr>
          <w:rFonts w:ascii="Times New Roman" w:hAnsi="Times New Roman" w:cs="Times New Roman"/>
          <w:sz w:val="24"/>
          <w:szCs w:val="24"/>
        </w:rPr>
      </w:pPr>
      <w:r w:rsidRPr="000C1B53">
        <w:rPr>
          <w:rFonts w:ascii="Times New Roman" w:hAnsi="Times New Roman" w:cs="Times New Roman"/>
          <w:bCs/>
          <w:i/>
          <w:iCs/>
          <w:sz w:val="24"/>
          <w:szCs w:val="24"/>
        </w:rPr>
        <w:t>Chancelarias Portuguesas. D. Duarte</w:t>
      </w:r>
      <w:r w:rsidRPr="000C1B53">
        <w:rPr>
          <w:rFonts w:ascii="Times New Roman" w:hAnsi="Times New Roman" w:cs="Times New Roman"/>
          <w:bCs/>
          <w:sz w:val="24"/>
          <w:szCs w:val="24"/>
        </w:rPr>
        <w:t xml:space="preserve">, </w:t>
      </w:r>
      <w:proofErr w:type="spellStart"/>
      <w:r w:rsidRPr="000C1B53">
        <w:rPr>
          <w:rFonts w:ascii="Times New Roman" w:hAnsi="Times New Roman" w:cs="Times New Roman"/>
          <w:bCs/>
          <w:sz w:val="24"/>
          <w:szCs w:val="24"/>
        </w:rPr>
        <w:t>dir.</w:t>
      </w:r>
      <w:proofErr w:type="spellEnd"/>
      <w:r w:rsidRPr="000C1B53">
        <w:rPr>
          <w:rFonts w:ascii="Times New Roman" w:hAnsi="Times New Roman" w:cs="Times New Roman"/>
          <w:bCs/>
          <w:sz w:val="24"/>
          <w:szCs w:val="24"/>
        </w:rPr>
        <w:t xml:space="preserve"> de A.H. de Oliveira Marques. Lisboa: Centro de Estudos Históricos. Universidade Nova de Lisboa, 1998, vol. II, p. 112-114.</w:t>
      </w:r>
    </w:p>
    <w:p w14:paraId="070682C6" w14:textId="77777777" w:rsidR="000C1B53" w:rsidRDefault="000C1B53" w:rsidP="006B102E">
      <w:pPr>
        <w:pStyle w:val="Textodenotaderodap"/>
        <w:spacing w:line="360" w:lineRule="auto"/>
        <w:jc w:val="both"/>
        <w:rPr>
          <w:rFonts w:ascii="Times New Roman" w:hAnsi="Times New Roman" w:cs="Times New Roman"/>
          <w:sz w:val="24"/>
          <w:szCs w:val="24"/>
        </w:rPr>
      </w:pPr>
    </w:p>
    <w:p w14:paraId="1FD3925D" w14:textId="77777777" w:rsidR="009E5D28" w:rsidRPr="00FF6EC9" w:rsidRDefault="00FF6EC9" w:rsidP="006B102E">
      <w:pPr>
        <w:pStyle w:val="Textodenotaderodap"/>
        <w:spacing w:line="360" w:lineRule="auto"/>
        <w:jc w:val="both"/>
        <w:rPr>
          <w:rFonts w:ascii="Times New Roman" w:hAnsi="Times New Roman" w:cs="Times New Roman"/>
          <w:sz w:val="24"/>
          <w:szCs w:val="24"/>
        </w:rPr>
      </w:pPr>
      <w:r w:rsidRPr="00FF6EC9">
        <w:rPr>
          <w:rFonts w:ascii="Times New Roman" w:hAnsi="Times New Roman" w:cs="Times New Roman"/>
          <w:sz w:val="24"/>
          <w:szCs w:val="24"/>
        </w:rPr>
        <w:t xml:space="preserve">CML (1950). </w:t>
      </w:r>
      <w:r w:rsidRPr="00FF6EC9">
        <w:rPr>
          <w:rFonts w:ascii="Times New Roman" w:hAnsi="Times New Roman" w:cs="Times New Roman"/>
          <w:i/>
          <w:iCs/>
          <w:sz w:val="24"/>
          <w:szCs w:val="24"/>
        </w:rPr>
        <w:t xml:space="preserve">Documentos para a história da cidade de Lisboa. </w:t>
      </w:r>
      <w:r w:rsidRPr="00FF6EC9">
        <w:rPr>
          <w:rFonts w:ascii="Times New Roman" w:hAnsi="Times New Roman" w:cs="Times New Roman"/>
          <w:sz w:val="24"/>
          <w:szCs w:val="24"/>
        </w:rPr>
        <w:t>Lisboa: Câmara Municipa</w:t>
      </w:r>
      <w:r>
        <w:rPr>
          <w:rFonts w:ascii="Times New Roman" w:hAnsi="Times New Roman" w:cs="Times New Roman"/>
          <w:sz w:val="24"/>
          <w:szCs w:val="24"/>
        </w:rPr>
        <w:t>l, 1950. Livro de Reis, vol. II.</w:t>
      </w:r>
    </w:p>
    <w:p w14:paraId="12A2C89D" w14:textId="77777777" w:rsidR="009E5D28" w:rsidRPr="00FF6EC9" w:rsidRDefault="009E5D28" w:rsidP="006B102E">
      <w:pPr>
        <w:autoSpaceDE w:val="0"/>
        <w:autoSpaceDN w:val="0"/>
        <w:adjustRightInd w:val="0"/>
        <w:spacing w:after="0" w:line="360" w:lineRule="auto"/>
        <w:jc w:val="both"/>
        <w:rPr>
          <w:rFonts w:ascii="Times New Roman" w:hAnsi="Times New Roman" w:cs="Times New Roman"/>
          <w:sz w:val="24"/>
          <w:szCs w:val="24"/>
        </w:rPr>
      </w:pPr>
    </w:p>
    <w:p w14:paraId="09F6E5D0" w14:textId="77777777" w:rsidR="009E5D28" w:rsidRPr="009E5D28" w:rsidRDefault="009E5D28" w:rsidP="006B102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Duarte, Luis Miguel (1998), “</w:t>
      </w:r>
      <w:r w:rsidR="00726240" w:rsidRPr="00AB405B">
        <w:rPr>
          <w:rFonts w:ascii="Times New Roman" w:hAnsi="Times New Roman" w:cs="Times New Roman"/>
          <w:sz w:val="24"/>
          <w:szCs w:val="24"/>
        </w:rPr>
        <w:t>Contrabandistas de gado e «passadores de cousas defesas para</w:t>
      </w:r>
      <w:r>
        <w:rPr>
          <w:rFonts w:ascii="Times New Roman" w:hAnsi="Times New Roman" w:cs="Times New Roman"/>
          <w:sz w:val="24"/>
          <w:szCs w:val="24"/>
        </w:rPr>
        <w:t xml:space="preserve"> Castela e «terra de mouros</w:t>
      </w:r>
      <w:r w:rsidRPr="009E5D28">
        <w:rPr>
          <w:rFonts w:ascii="Times New Roman" w:hAnsi="Times New Roman" w:cs="Times New Roman"/>
          <w:sz w:val="24"/>
          <w:szCs w:val="24"/>
        </w:rPr>
        <w:t xml:space="preserve">”, </w:t>
      </w:r>
      <w:r w:rsidRPr="009E5D28">
        <w:rPr>
          <w:rFonts w:ascii="Times New Roman" w:hAnsi="Times New Roman" w:cs="Times New Roman"/>
          <w:iCs/>
          <w:sz w:val="24"/>
          <w:szCs w:val="24"/>
        </w:rPr>
        <w:t>Revista da Faculdade de Letras-História, II Série</w:t>
      </w:r>
      <w:r>
        <w:rPr>
          <w:rFonts w:ascii="Times New Roman" w:hAnsi="Times New Roman" w:cs="Times New Roman"/>
          <w:sz w:val="24"/>
          <w:szCs w:val="24"/>
        </w:rPr>
        <w:t xml:space="preserve">, 1998, </w:t>
      </w:r>
      <w:r w:rsidRPr="009E5D28">
        <w:rPr>
          <w:rFonts w:ascii="Times New Roman" w:hAnsi="Times New Roman" w:cs="Times New Roman"/>
          <w:sz w:val="24"/>
          <w:szCs w:val="24"/>
        </w:rPr>
        <w:t>XV-1, pp. 451-473.</w:t>
      </w:r>
    </w:p>
    <w:p w14:paraId="5FDB0792" w14:textId="77777777" w:rsidR="00726240" w:rsidRPr="00AB405B" w:rsidRDefault="00726240" w:rsidP="006B102E">
      <w:pPr>
        <w:autoSpaceDE w:val="0"/>
        <w:autoSpaceDN w:val="0"/>
        <w:adjustRightInd w:val="0"/>
        <w:spacing w:after="0" w:line="360" w:lineRule="auto"/>
        <w:jc w:val="both"/>
        <w:rPr>
          <w:rFonts w:ascii="Times New Roman" w:hAnsi="Times New Roman" w:cs="Times New Roman"/>
          <w:sz w:val="24"/>
          <w:szCs w:val="24"/>
        </w:rPr>
      </w:pPr>
    </w:p>
    <w:p w14:paraId="70BE4FEA" w14:textId="77777777" w:rsidR="009E5D28" w:rsidRPr="006B62FC" w:rsidRDefault="009E5D28" w:rsidP="006B102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Duarte, Luis Miguel</w:t>
      </w:r>
      <w:r w:rsidR="006B62FC">
        <w:rPr>
          <w:rFonts w:ascii="Times New Roman" w:hAnsi="Times New Roman" w:cs="Times New Roman"/>
          <w:sz w:val="24"/>
          <w:szCs w:val="24"/>
        </w:rPr>
        <w:t xml:space="preserve">. (1999), </w:t>
      </w:r>
      <w:r w:rsidR="006B62FC" w:rsidRPr="006B62FC">
        <w:rPr>
          <w:rFonts w:ascii="Times New Roman" w:hAnsi="Times New Roman" w:cs="Times New Roman"/>
          <w:sz w:val="24"/>
          <w:szCs w:val="24"/>
        </w:rPr>
        <w:t>“</w:t>
      </w:r>
      <w:r w:rsidR="00726240" w:rsidRPr="006B62FC">
        <w:rPr>
          <w:rFonts w:ascii="Times New Roman" w:hAnsi="Times New Roman" w:cs="Times New Roman"/>
          <w:sz w:val="24"/>
          <w:szCs w:val="24"/>
        </w:rPr>
        <w:t>O gado, a fronteira, os alcaides das sacas</w:t>
      </w:r>
      <w:r w:rsidR="006B62FC">
        <w:rPr>
          <w:rFonts w:ascii="Times New Roman" w:hAnsi="Times New Roman" w:cs="Times New Roman"/>
          <w:sz w:val="24"/>
          <w:szCs w:val="24"/>
        </w:rPr>
        <w:t xml:space="preserve"> e os pastores castelhanos”, </w:t>
      </w:r>
      <w:r w:rsidR="00726240" w:rsidRPr="006B62FC">
        <w:rPr>
          <w:rFonts w:ascii="Times New Roman" w:hAnsi="Times New Roman" w:cs="Times New Roman"/>
          <w:iCs/>
          <w:sz w:val="24"/>
          <w:szCs w:val="24"/>
        </w:rPr>
        <w:t>Jornadas de Cultura Hispano-Portuguesa</w:t>
      </w:r>
      <w:r w:rsidR="00726240" w:rsidRPr="006B62FC">
        <w:rPr>
          <w:rFonts w:ascii="Times New Roman" w:hAnsi="Times New Roman" w:cs="Times New Roman"/>
          <w:sz w:val="24"/>
          <w:szCs w:val="24"/>
        </w:rPr>
        <w:t>, Madr</w:t>
      </w:r>
      <w:r w:rsidR="006B62FC">
        <w:rPr>
          <w:rFonts w:ascii="Times New Roman" w:hAnsi="Times New Roman" w:cs="Times New Roman"/>
          <w:sz w:val="24"/>
          <w:szCs w:val="24"/>
        </w:rPr>
        <w:t xml:space="preserve">id, </w:t>
      </w:r>
      <w:proofErr w:type="spellStart"/>
      <w:r w:rsidR="006B62FC">
        <w:rPr>
          <w:rFonts w:ascii="Times New Roman" w:hAnsi="Times New Roman" w:cs="Times New Roman"/>
          <w:sz w:val="24"/>
          <w:szCs w:val="24"/>
        </w:rPr>
        <w:t>Universidad</w:t>
      </w:r>
      <w:proofErr w:type="spellEnd"/>
      <w:r w:rsidR="006B62FC">
        <w:rPr>
          <w:rFonts w:ascii="Times New Roman" w:hAnsi="Times New Roman" w:cs="Times New Roman"/>
          <w:sz w:val="24"/>
          <w:szCs w:val="24"/>
        </w:rPr>
        <w:t xml:space="preserve"> Autónoma, </w:t>
      </w:r>
      <w:r w:rsidR="00726240" w:rsidRPr="006B62FC">
        <w:rPr>
          <w:rFonts w:ascii="Times New Roman" w:hAnsi="Times New Roman" w:cs="Times New Roman"/>
          <w:sz w:val="24"/>
          <w:szCs w:val="24"/>
        </w:rPr>
        <w:t xml:space="preserve">pp. 125-146. </w:t>
      </w:r>
    </w:p>
    <w:p w14:paraId="500CC914" w14:textId="77777777" w:rsidR="009E5D28" w:rsidRDefault="009E5D28" w:rsidP="006B102E">
      <w:pPr>
        <w:autoSpaceDE w:val="0"/>
        <w:autoSpaceDN w:val="0"/>
        <w:adjustRightInd w:val="0"/>
        <w:spacing w:after="0" w:line="360" w:lineRule="auto"/>
        <w:jc w:val="both"/>
        <w:rPr>
          <w:rFonts w:ascii="Times New Roman" w:hAnsi="Times New Roman" w:cs="Times New Roman"/>
          <w:sz w:val="24"/>
          <w:szCs w:val="24"/>
        </w:rPr>
      </w:pPr>
    </w:p>
    <w:p w14:paraId="158AF4E3" w14:textId="77777777" w:rsidR="00D878B2" w:rsidRDefault="00D878B2" w:rsidP="006B102E">
      <w:pPr>
        <w:autoSpaceDE w:val="0"/>
        <w:autoSpaceDN w:val="0"/>
        <w:adjustRightInd w:val="0"/>
        <w:spacing w:after="0" w:line="360" w:lineRule="auto"/>
        <w:jc w:val="both"/>
        <w:rPr>
          <w:rFonts w:ascii="Times New Roman" w:hAnsi="Times New Roman" w:cs="Times New Roman"/>
          <w:sz w:val="24"/>
          <w:szCs w:val="24"/>
        </w:rPr>
      </w:pPr>
      <w:r w:rsidRPr="00AB405B">
        <w:rPr>
          <w:rFonts w:ascii="Times New Roman" w:hAnsi="Times New Roman" w:cs="Times New Roman"/>
          <w:sz w:val="24"/>
          <w:szCs w:val="24"/>
        </w:rPr>
        <w:t xml:space="preserve">Freitas, Isabel Vaz de (2003), </w:t>
      </w:r>
      <w:r>
        <w:rPr>
          <w:rFonts w:ascii="Times New Roman" w:hAnsi="Times New Roman" w:cs="Times New Roman"/>
          <w:sz w:val="24"/>
          <w:szCs w:val="24"/>
        </w:rPr>
        <w:t>“</w:t>
      </w:r>
      <w:r w:rsidRPr="00726240">
        <w:rPr>
          <w:rFonts w:ascii="Times New Roman" w:hAnsi="Times New Roman" w:cs="Times New Roman"/>
          <w:sz w:val="24"/>
          <w:szCs w:val="24"/>
        </w:rPr>
        <w:t>Caminhos que cruzam fronteiras</w:t>
      </w:r>
      <w:r>
        <w:rPr>
          <w:rFonts w:ascii="Times New Roman" w:hAnsi="Times New Roman" w:cs="Times New Roman"/>
          <w:sz w:val="24"/>
          <w:szCs w:val="24"/>
        </w:rPr>
        <w:t xml:space="preserve">”, </w:t>
      </w:r>
      <w:r w:rsidRPr="00726240">
        <w:rPr>
          <w:rFonts w:ascii="Times New Roman" w:hAnsi="Times New Roman" w:cs="Times New Roman"/>
          <w:sz w:val="24"/>
          <w:szCs w:val="24"/>
        </w:rPr>
        <w:t>Os Reinos Ibéricos na Idade Média: Livro de Homenagem ao Prof. Doutor Humberto Carlos Baquero Moreno. Luis Adão da Fonseca, Luís Carlos Amaral e Maria Fernanda Santos (</w:t>
      </w:r>
      <w:proofErr w:type="spellStart"/>
      <w:r w:rsidRPr="00726240">
        <w:rPr>
          <w:rFonts w:ascii="Times New Roman" w:hAnsi="Times New Roman" w:cs="Times New Roman"/>
          <w:sz w:val="24"/>
          <w:szCs w:val="24"/>
        </w:rPr>
        <w:t>coords</w:t>
      </w:r>
      <w:proofErr w:type="spellEnd"/>
      <w:r w:rsidRPr="00726240">
        <w:rPr>
          <w:rFonts w:ascii="Times New Roman" w:hAnsi="Times New Roman" w:cs="Times New Roman"/>
          <w:sz w:val="24"/>
          <w:szCs w:val="24"/>
        </w:rPr>
        <w:t>), 1, Porto, Civilização, pp. 493-499.</w:t>
      </w:r>
    </w:p>
    <w:p w14:paraId="0EE15C2B" w14:textId="77777777" w:rsidR="00D878B2" w:rsidRDefault="00D878B2" w:rsidP="006B102E">
      <w:pPr>
        <w:autoSpaceDE w:val="0"/>
        <w:autoSpaceDN w:val="0"/>
        <w:adjustRightInd w:val="0"/>
        <w:spacing w:after="0" w:line="360" w:lineRule="auto"/>
        <w:jc w:val="both"/>
        <w:rPr>
          <w:rFonts w:ascii="Times New Roman" w:hAnsi="Times New Roman" w:cs="Times New Roman"/>
          <w:sz w:val="24"/>
          <w:szCs w:val="24"/>
        </w:rPr>
      </w:pPr>
    </w:p>
    <w:p w14:paraId="76999DD5" w14:textId="77777777" w:rsidR="00726240" w:rsidRPr="00A81D09" w:rsidRDefault="00726240" w:rsidP="006B102E">
      <w:pPr>
        <w:pStyle w:val="Textodenotaderodap"/>
        <w:spacing w:line="360" w:lineRule="auto"/>
        <w:jc w:val="both"/>
        <w:rPr>
          <w:rFonts w:ascii="Times New Roman" w:hAnsi="Times New Roman" w:cs="Times New Roman"/>
          <w:sz w:val="24"/>
          <w:szCs w:val="24"/>
        </w:rPr>
      </w:pPr>
      <w:r w:rsidRPr="00AB405B">
        <w:rPr>
          <w:rFonts w:ascii="Times New Roman" w:hAnsi="Times New Roman" w:cs="Times New Roman"/>
          <w:sz w:val="24"/>
          <w:szCs w:val="24"/>
        </w:rPr>
        <w:t>Freitas</w:t>
      </w:r>
      <w:r w:rsidR="00A81D09">
        <w:rPr>
          <w:rFonts w:ascii="Times New Roman" w:hAnsi="Times New Roman" w:cs="Times New Roman"/>
          <w:sz w:val="24"/>
          <w:szCs w:val="24"/>
        </w:rPr>
        <w:t xml:space="preserve">, Isabel Vaz </w:t>
      </w:r>
      <w:r w:rsidR="00A81D09" w:rsidRPr="00A81D09">
        <w:rPr>
          <w:rFonts w:ascii="Times New Roman" w:hAnsi="Times New Roman" w:cs="Times New Roman"/>
          <w:sz w:val="24"/>
          <w:szCs w:val="24"/>
        </w:rPr>
        <w:t xml:space="preserve">de (2006), Mercadores </w:t>
      </w:r>
      <w:r w:rsidR="00A81D09" w:rsidRPr="00A81D09">
        <w:rPr>
          <w:rFonts w:ascii="Times New Roman" w:hAnsi="Times New Roman" w:cs="Times New Roman"/>
          <w:color w:val="333333"/>
          <w:sz w:val="24"/>
          <w:szCs w:val="24"/>
          <w:shd w:val="clear" w:color="auto" w:fill="FFFFFF"/>
        </w:rPr>
        <w:t>entre Portugal e Castela na Idade Média</w:t>
      </w:r>
      <w:r w:rsidR="00D878B2">
        <w:rPr>
          <w:rFonts w:ascii="Times New Roman" w:hAnsi="Times New Roman" w:cs="Times New Roman"/>
          <w:color w:val="333333"/>
          <w:sz w:val="24"/>
          <w:szCs w:val="24"/>
          <w:shd w:val="clear" w:color="auto" w:fill="FFFFFF"/>
        </w:rPr>
        <w:t xml:space="preserve">, Gijón, </w:t>
      </w:r>
      <w:proofErr w:type="spellStart"/>
      <w:r w:rsidR="00A81D09" w:rsidRPr="00A81D09">
        <w:rPr>
          <w:rFonts w:ascii="Times New Roman" w:hAnsi="Times New Roman" w:cs="Times New Roman"/>
          <w:color w:val="333333"/>
          <w:sz w:val="24"/>
          <w:szCs w:val="24"/>
          <w:shd w:val="clear" w:color="auto" w:fill="FFFFFF"/>
        </w:rPr>
        <w:t>Ediciones</w:t>
      </w:r>
      <w:proofErr w:type="spellEnd"/>
      <w:r w:rsidR="00A81D09" w:rsidRPr="00A81D09">
        <w:rPr>
          <w:rFonts w:ascii="Times New Roman" w:hAnsi="Times New Roman" w:cs="Times New Roman"/>
          <w:color w:val="333333"/>
          <w:sz w:val="24"/>
          <w:szCs w:val="24"/>
          <w:shd w:val="clear" w:color="auto" w:fill="FFFFFF"/>
        </w:rPr>
        <w:t xml:space="preserve"> </w:t>
      </w:r>
      <w:proofErr w:type="spellStart"/>
      <w:r w:rsidR="00A81D09" w:rsidRPr="00A81D09">
        <w:rPr>
          <w:rFonts w:ascii="Times New Roman" w:hAnsi="Times New Roman" w:cs="Times New Roman"/>
          <w:color w:val="333333"/>
          <w:sz w:val="24"/>
          <w:szCs w:val="24"/>
          <w:shd w:val="clear" w:color="auto" w:fill="FFFFFF"/>
        </w:rPr>
        <w:t>Trea</w:t>
      </w:r>
      <w:proofErr w:type="spellEnd"/>
      <w:r w:rsidR="00A81D09" w:rsidRPr="00A81D09">
        <w:rPr>
          <w:rFonts w:ascii="Times New Roman" w:hAnsi="Times New Roman" w:cs="Times New Roman"/>
          <w:color w:val="333333"/>
          <w:sz w:val="24"/>
          <w:szCs w:val="24"/>
          <w:shd w:val="clear" w:color="auto" w:fill="FFFFFF"/>
        </w:rPr>
        <w:t>. (Estudos Históricos o Olmedal: Pedras Angulares).</w:t>
      </w:r>
    </w:p>
    <w:p w14:paraId="7E48E7C4" w14:textId="77777777" w:rsidR="009E5D28" w:rsidRPr="00A81D09" w:rsidRDefault="009E5D28" w:rsidP="006B102E">
      <w:pPr>
        <w:pStyle w:val="Textodenotaderodap"/>
        <w:spacing w:line="360" w:lineRule="auto"/>
        <w:jc w:val="both"/>
        <w:rPr>
          <w:rFonts w:ascii="Times New Roman" w:hAnsi="Times New Roman" w:cs="Times New Roman"/>
          <w:sz w:val="24"/>
          <w:szCs w:val="24"/>
        </w:rPr>
      </w:pPr>
    </w:p>
    <w:p w14:paraId="4DF03FEA" w14:textId="77777777" w:rsidR="00726240" w:rsidRDefault="00726240" w:rsidP="006B102E">
      <w:pPr>
        <w:spacing w:after="0" w:line="360" w:lineRule="auto"/>
        <w:jc w:val="both"/>
        <w:rPr>
          <w:rFonts w:ascii="Times New Roman" w:hAnsi="Times New Roman" w:cs="Times New Roman"/>
          <w:sz w:val="24"/>
          <w:szCs w:val="24"/>
        </w:rPr>
      </w:pPr>
      <w:r w:rsidRPr="00A81D09">
        <w:rPr>
          <w:rFonts w:ascii="Times New Roman" w:hAnsi="Times New Roman" w:cs="Times New Roman"/>
          <w:sz w:val="24"/>
          <w:szCs w:val="24"/>
        </w:rPr>
        <w:t xml:space="preserve">Freitas, Isabel Vaz de (1998), “Viver e conviver em terras raianas na Idade Média”, As relações de fronteira no século de </w:t>
      </w:r>
      <w:proofErr w:type="spellStart"/>
      <w:r w:rsidRPr="00A81D09">
        <w:rPr>
          <w:rFonts w:ascii="Times New Roman" w:hAnsi="Times New Roman" w:cs="Times New Roman"/>
          <w:sz w:val="24"/>
          <w:szCs w:val="24"/>
        </w:rPr>
        <w:t>Alcanices</w:t>
      </w:r>
      <w:proofErr w:type="spellEnd"/>
      <w:r w:rsidRPr="00A81D09">
        <w:rPr>
          <w:rFonts w:ascii="Times New Roman" w:hAnsi="Times New Roman" w:cs="Times New Roman"/>
          <w:sz w:val="24"/>
          <w:szCs w:val="24"/>
        </w:rPr>
        <w:t xml:space="preserve">: Atas das IV Jornadas Luso-espanholas de História Medieval, </w:t>
      </w:r>
      <w:proofErr w:type="spellStart"/>
      <w:r w:rsidRPr="00A81D09">
        <w:rPr>
          <w:rFonts w:ascii="Times New Roman" w:hAnsi="Times New Roman" w:cs="Times New Roman"/>
          <w:sz w:val="24"/>
          <w:szCs w:val="24"/>
        </w:rPr>
        <w:t>Org</w:t>
      </w:r>
      <w:proofErr w:type="spellEnd"/>
      <w:r w:rsidRPr="00A81D09">
        <w:rPr>
          <w:rFonts w:ascii="Times New Roman" w:hAnsi="Times New Roman" w:cs="Times New Roman"/>
          <w:sz w:val="24"/>
          <w:szCs w:val="24"/>
        </w:rPr>
        <w:t>. Instituto de Documentação</w:t>
      </w:r>
      <w:r w:rsidRPr="00726240">
        <w:rPr>
          <w:rFonts w:ascii="Times New Roman" w:hAnsi="Times New Roman" w:cs="Times New Roman"/>
          <w:sz w:val="24"/>
          <w:szCs w:val="24"/>
        </w:rPr>
        <w:t xml:space="preserve"> Histórica da Faculdade de Letras da Universidade do Porto. “Revista da Faculdade</w:t>
      </w:r>
      <w:r w:rsidRPr="00AB405B">
        <w:rPr>
          <w:rFonts w:ascii="Times New Roman" w:hAnsi="Times New Roman" w:cs="Times New Roman"/>
          <w:sz w:val="24"/>
          <w:szCs w:val="24"/>
        </w:rPr>
        <w:t xml:space="preserve"> de Letras. História”. Porto, Faculdade de Letras da Universidade do Porto, Série I, 15, pp. 475-483.</w:t>
      </w:r>
    </w:p>
    <w:p w14:paraId="14D0DBA3" w14:textId="77777777" w:rsidR="000C1B53" w:rsidRPr="00AB405B" w:rsidRDefault="000C1B53" w:rsidP="006B102E">
      <w:pPr>
        <w:spacing w:after="0" w:line="360" w:lineRule="auto"/>
        <w:jc w:val="both"/>
        <w:rPr>
          <w:rFonts w:ascii="Times New Roman" w:hAnsi="Times New Roman" w:cs="Times New Roman"/>
          <w:sz w:val="24"/>
          <w:szCs w:val="24"/>
        </w:rPr>
      </w:pPr>
    </w:p>
    <w:p w14:paraId="2B86B7B6" w14:textId="77777777" w:rsidR="00726240" w:rsidRDefault="00726240" w:rsidP="006B102E">
      <w:pPr>
        <w:pStyle w:val="Textodenotaderodap"/>
        <w:spacing w:line="360" w:lineRule="auto"/>
        <w:jc w:val="both"/>
        <w:rPr>
          <w:rFonts w:ascii="Times New Roman" w:hAnsi="Times New Roman" w:cs="Times New Roman"/>
          <w:sz w:val="24"/>
          <w:szCs w:val="24"/>
          <w:lang w:val="es-ES"/>
        </w:rPr>
      </w:pPr>
      <w:proofErr w:type="spellStart"/>
      <w:r w:rsidRPr="00AB405B">
        <w:rPr>
          <w:rFonts w:ascii="Times New Roman" w:hAnsi="Times New Roman" w:cs="Times New Roman"/>
          <w:caps/>
          <w:sz w:val="24"/>
          <w:szCs w:val="24"/>
          <w:lang w:val="es-ES"/>
        </w:rPr>
        <w:t>G</w:t>
      </w:r>
      <w:r w:rsidR="009E5D28" w:rsidRPr="00AB405B">
        <w:rPr>
          <w:rFonts w:ascii="Times New Roman" w:hAnsi="Times New Roman" w:cs="Times New Roman"/>
          <w:sz w:val="24"/>
          <w:szCs w:val="24"/>
          <w:lang w:val="es-ES"/>
        </w:rPr>
        <w:t>uinot</w:t>
      </w:r>
      <w:proofErr w:type="spellEnd"/>
      <w:r w:rsidRPr="00AB405B">
        <w:rPr>
          <w:rFonts w:ascii="Times New Roman" w:hAnsi="Times New Roman" w:cs="Times New Roman"/>
          <w:caps/>
          <w:sz w:val="24"/>
          <w:szCs w:val="24"/>
          <w:lang w:val="es-ES"/>
        </w:rPr>
        <w:t xml:space="preserve"> </w:t>
      </w:r>
      <w:proofErr w:type="spellStart"/>
      <w:r w:rsidRPr="00AB405B">
        <w:rPr>
          <w:rFonts w:ascii="Times New Roman" w:hAnsi="Times New Roman" w:cs="Times New Roman"/>
          <w:caps/>
          <w:sz w:val="24"/>
          <w:szCs w:val="24"/>
          <w:lang w:val="es-ES"/>
        </w:rPr>
        <w:t>R</w:t>
      </w:r>
      <w:r w:rsidR="009E5D28" w:rsidRPr="00AB405B">
        <w:rPr>
          <w:rFonts w:ascii="Times New Roman" w:hAnsi="Times New Roman" w:cs="Times New Roman"/>
          <w:sz w:val="24"/>
          <w:szCs w:val="24"/>
          <w:lang w:val="es-ES"/>
        </w:rPr>
        <w:t>odiguez</w:t>
      </w:r>
      <w:proofErr w:type="spellEnd"/>
      <w:r w:rsidR="00D878B2">
        <w:rPr>
          <w:rFonts w:ascii="Times New Roman" w:hAnsi="Times New Roman" w:cs="Times New Roman"/>
          <w:sz w:val="24"/>
          <w:szCs w:val="24"/>
          <w:lang w:val="es-ES"/>
        </w:rPr>
        <w:t xml:space="preserve">, </w:t>
      </w:r>
      <w:proofErr w:type="spellStart"/>
      <w:r w:rsidR="00D878B2">
        <w:rPr>
          <w:rFonts w:ascii="Times New Roman" w:hAnsi="Times New Roman" w:cs="Times New Roman"/>
          <w:sz w:val="24"/>
          <w:szCs w:val="24"/>
          <w:lang w:val="es-ES"/>
        </w:rPr>
        <w:t>Enric</w:t>
      </w:r>
      <w:proofErr w:type="spellEnd"/>
      <w:r w:rsidR="00D878B2">
        <w:rPr>
          <w:rFonts w:ascii="Times New Roman" w:hAnsi="Times New Roman" w:cs="Times New Roman"/>
          <w:sz w:val="24"/>
          <w:szCs w:val="24"/>
          <w:lang w:val="es-ES"/>
        </w:rPr>
        <w:t xml:space="preserve"> (2006),</w:t>
      </w:r>
      <w:r w:rsidRPr="00AB405B">
        <w:rPr>
          <w:rFonts w:ascii="Times New Roman" w:hAnsi="Times New Roman" w:cs="Times New Roman"/>
          <w:sz w:val="24"/>
          <w:szCs w:val="24"/>
          <w:lang w:val="es-ES"/>
        </w:rPr>
        <w:t xml:space="preserve"> “Fronteras exteriores e interiores en la creación de un reino medieval:</w:t>
      </w:r>
      <w:r>
        <w:rPr>
          <w:rFonts w:ascii="Times New Roman" w:hAnsi="Times New Roman" w:cs="Times New Roman"/>
          <w:sz w:val="24"/>
          <w:szCs w:val="24"/>
          <w:lang w:val="es-ES"/>
        </w:rPr>
        <w:t xml:space="preserve"> Valencia en el siglo XIII”, </w:t>
      </w:r>
      <w:proofErr w:type="spellStart"/>
      <w:r w:rsidRPr="00726240">
        <w:rPr>
          <w:rFonts w:ascii="Times New Roman" w:hAnsi="Times New Roman" w:cs="Times New Roman"/>
          <w:sz w:val="24"/>
          <w:szCs w:val="24"/>
          <w:lang w:val="es-ES"/>
        </w:rPr>
        <w:t>Studia</w:t>
      </w:r>
      <w:proofErr w:type="spellEnd"/>
      <w:r w:rsidRPr="00726240">
        <w:rPr>
          <w:rFonts w:ascii="Times New Roman" w:hAnsi="Times New Roman" w:cs="Times New Roman"/>
          <w:sz w:val="24"/>
          <w:szCs w:val="24"/>
          <w:lang w:val="es-ES"/>
        </w:rPr>
        <w:t xml:space="preserve"> </w:t>
      </w:r>
      <w:proofErr w:type="spellStart"/>
      <w:r w:rsidRPr="00726240">
        <w:rPr>
          <w:rFonts w:ascii="Times New Roman" w:hAnsi="Times New Roman" w:cs="Times New Roman"/>
          <w:sz w:val="24"/>
          <w:szCs w:val="24"/>
          <w:lang w:val="es-ES"/>
        </w:rPr>
        <w:t>Historica</w:t>
      </w:r>
      <w:proofErr w:type="spellEnd"/>
      <w:r w:rsidRPr="00726240">
        <w:rPr>
          <w:rFonts w:ascii="Times New Roman" w:hAnsi="Times New Roman" w:cs="Times New Roman"/>
          <w:sz w:val="24"/>
          <w:szCs w:val="24"/>
          <w:lang w:val="es-ES"/>
        </w:rPr>
        <w:t>. Historia Medieval</w:t>
      </w:r>
      <w:r w:rsidR="00D878B2">
        <w:rPr>
          <w:rFonts w:ascii="Times New Roman" w:hAnsi="Times New Roman" w:cs="Times New Roman"/>
          <w:sz w:val="24"/>
          <w:szCs w:val="24"/>
          <w:lang w:val="es-ES"/>
        </w:rPr>
        <w:t>, 24</w:t>
      </w:r>
      <w:r w:rsidRPr="00726240">
        <w:rPr>
          <w:rFonts w:ascii="Times New Roman" w:hAnsi="Times New Roman" w:cs="Times New Roman"/>
          <w:sz w:val="24"/>
          <w:szCs w:val="24"/>
          <w:lang w:val="es-ES"/>
        </w:rPr>
        <w:t xml:space="preserve">, </w:t>
      </w:r>
      <w:r w:rsidR="00D878B2">
        <w:rPr>
          <w:rFonts w:ascii="Times New Roman" w:hAnsi="Times New Roman" w:cs="Times New Roman"/>
          <w:sz w:val="24"/>
          <w:szCs w:val="24"/>
          <w:lang w:val="es-ES"/>
        </w:rPr>
        <w:t>p</w:t>
      </w:r>
      <w:r w:rsidRPr="00726240">
        <w:rPr>
          <w:rFonts w:ascii="Times New Roman" w:hAnsi="Times New Roman" w:cs="Times New Roman"/>
          <w:sz w:val="24"/>
          <w:szCs w:val="24"/>
          <w:lang w:val="es-ES"/>
        </w:rPr>
        <w:t>p. 129.</w:t>
      </w:r>
    </w:p>
    <w:p w14:paraId="6A427D22" w14:textId="77777777" w:rsidR="00D878B2" w:rsidRPr="00726240" w:rsidRDefault="00D878B2" w:rsidP="006B102E">
      <w:pPr>
        <w:pStyle w:val="Textodenotaderodap"/>
        <w:spacing w:line="360" w:lineRule="auto"/>
        <w:jc w:val="both"/>
        <w:rPr>
          <w:rFonts w:ascii="Times New Roman" w:hAnsi="Times New Roman" w:cs="Times New Roman"/>
          <w:sz w:val="24"/>
          <w:szCs w:val="24"/>
          <w:lang w:val="es-ES"/>
        </w:rPr>
      </w:pPr>
    </w:p>
    <w:p w14:paraId="13C76E27" w14:textId="77777777" w:rsidR="00726240" w:rsidRDefault="00726240" w:rsidP="006B102E">
      <w:pPr>
        <w:pStyle w:val="Textodenotaderodap"/>
        <w:tabs>
          <w:tab w:val="left" w:pos="8504"/>
        </w:tabs>
        <w:spacing w:line="360" w:lineRule="auto"/>
        <w:jc w:val="both"/>
        <w:rPr>
          <w:rFonts w:ascii="Times New Roman" w:hAnsi="Times New Roman" w:cs="Times New Roman"/>
          <w:sz w:val="24"/>
          <w:szCs w:val="24"/>
          <w:lang w:val="es-ES"/>
        </w:rPr>
      </w:pPr>
      <w:r w:rsidRPr="00AB405B">
        <w:rPr>
          <w:rFonts w:ascii="Times New Roman" w:hAnsi="Times New Roman" w:cs="Times New Roman"/>
          <w:caps/>
          <w:sz w:val="24"/>
          <w:szCs w:val="24"/>
          <w:lang w:val="es-ES"/>
        </w:rPr>
        <w:lastRenderedPageBreak/>
        <w:t>L</w:t>
      </w:r>
      <w:r w:rsidR="00D878B2" w:rsidRPr="00AB405B">
        <w:rPr>
          <w:rFonts w:ascii="Times New Roman" w:hAnsi="Times New Roman" w:cs="Times New Roman"/>
          <w:sz w:val="24"/>
          <w:szCs w:val="24"/>
          <w:lang w:val="es-ES"/>
        </w:rPr>
        <w:t>adero</w:t>
      </w:r>
      <w:r w:rsidRPr="00AB405B">
        <w:rPr>
          <w:rFonts w:ascii="Times New Roman" w:hAnsi="Times New Roman" w:cs="Times New Roman"/>
          <w:caps/>
          <w:sz w:val="24"/>
          <w:szCs w:val="24"/>
          <w:lang w:val="es-ES"/>
        </w:rPr>
        <w:t xml:space="preserve"> q</w:t>
      </w:r>
      <w:r w:rsidR="00D878B2" w:rsidRPr="00AB405B">
        <w:rPr>
          <w:rFonts w:ascii="Times New Roman" w:hAnsi="Times New Roman" w:cs="Times New Roman"/>
          <w:sz w:val="24"/>
          <w:szCs w:val="24"/>
          <w:lang w:val="es-ES"/>
        </w:rPr>
        <w:t>uesada</w:t>
      </w:r>
      <w:r w:rsidR="00D878B2">
        <w:rPr>
          <w:rFonts w:ascii="Times New Roman" w:hAnsi="Times New Roman" w:cs="Times New Roman"/>
          <w:sz w:val="24"/>
          <w:szCs w:val="24"/>
          <w:lang w:val="es-ES"/>
        </w:rPr>
        <w:t xml:space="preserve">, Miguel </w:t>
      </w:r>
      <w:proofErr w:type="spellStart"/>
      <w:r w:rsidR="00D878B2">
        <w:rPr>
          <w:rFonts w:ascii="Times New Roman" w:hAnsi="Times New Roman" w:cs="Times New Roman"/>
          <w:sz w:val="24"/>
          <w:szCs w:val="24"/>
          <w:lang w:val="es-ES"/>
        </w:rPr>
        <w:t>Angel</w:t>
      </w:r>
      <w:proofErr w:type="spellEnd"/>
      <w:r w:rsidR="00D878B2">
        <w:rPr>
          <w:rFonts w:ascii="Times New Roman" w:hAnsi="Times New Roman" w:cs="Times New Roman"/>
          <w:sz w:val="24"/>
          <w:szCs w:val="24"/>
          <w:lang w:val="es-ES"/>
        </w:rPr>
        <w:t xml:space="preserve"> (2001)</w:t>
      </w:r>
      <w:r w:rsidRPr="00726240">
        <w:rPr>
          <w:rFonts w:ascii="Times New Roman" w:hAnsi="Times New Roman" w:cs="Times New Roman"/>
          <w:sz w:val="24"/>
          <w:szCs w:val="24"/>
          <w:lang w:val="es-ES"/>
        </w:rPr>
        <w:t xml:space="preserve"> “Sobre la evolución de las fronteras medievales hispánicas (siglos XI a XIV)”, Identidad y representación de la frontera en la España medieval, siglos XI. Carlos de Ayala Martínez, pascal </w:t>
      </w:r>
      <w:proofErr w:type="spellStart"/>
      <w:r w:rsidRPr="00726240">
        <w:rPr>
          <w:rFonts w:ascii="Times New Roman" w:hAnsi="Times New Roman" w:cs="Times New Roman"/>
          <w:sz w:val="24"/>
          <w:szCs w:val="24"/>
          <w:lang w:val="es-ES"/>
        </w:rPr>
        <w:t>Buresi</w:t>
      </w:r>
      <w:proofErr w:type="spellEnd"/>
      <w:r w:rsidRPr="00726240">
        <w:rPr>
          <w:rFonts w:ascii="Times New Roman" w:hAnsi="Times New Roman" w:cs="Times New Roman"/>
          <w:sz w:val="24"/>
          <w:szCs w:val="24"/>
          <w:lang w:val="es-ES"/>
        </w:rPr>
        <w:t xml:space="preserve">, </w:t>
      </w:r>
      <w:proofErr w:type="spellStart"/>
      <w:r w:rsidRPr="00726240">
        <w:rPr>
          <w:rFonts w:ascii="Times New Roman" w:hAnsi="Times New Roman" w:cs="Times New Roman"/>
          <w:sz w:val="24"/>
          <w:szCs w:val="24"/>
          <w:lang w:val="es-ES"/>
        </w:rPr>
        <w:t>Philippe</w:t>
      </w:r>
      <w:proofErr w:type="spellEnd"/>
      <w:r w:rsidRPr="00726240">
        <w:rPr>
          <w:rFonts w:ascii="Times New Roman" w:hAnsi="Times New Roman" w:cs="Times New Roman"/>
          <w:sz w:val="24"/>
          <w:szCs w:val="24"/>
          <w:lang w:val="es-ES"/>
        </w:rPr>
        <w:t xml:space="preserve"> </w:t>
      </w:r>
      <w:proofErr w:type="spellStart"/>
      <w:r w:rsidRPr="00726240">
        <w:rPr>
          <w:rFonts w:ascii="Times New Roman" w:hAnsi="Times New Roman" w:cs="Times New Roman"/>
          <w:sz w:val="24"/>
          <w:szCs w:val="24"/>
          <w:lang w:val="es-ES"/>
        </w:rPr>
        <w:t>Josserand</w:t>
      </w:r>
      <w:proofErr w:type="spellEnd"/>
      <w:r w:rsidRPr="00AB405B">
        <w:rPr>
          <w:rFonts w:ascii="Times New Roman" w:hAnsi="Times New Roman" w:cs="Times New Roman"/>
          <w:sz w:val="24"/>
          <w:szCs w:val="24"/>
          <w:lang w:val="es-ES"/>
        </w:rPr>
        <w:t xml:space="preserve"> (eds.). Casa de Velázquez, nº 75. Univer</w:t>
      </w:r>
      <w:r w:rsidR="00D878B2">
        <w:rPr>
          <w:rFonts w:ascii="Times New Roman" w:hAnsi="Times New Roman" w:cs="Times New Roman"/>
          <w:sz w:val="24"/>
          <w:szCs w:val="24"/>
          <w:lang w:val="es-ES"/>
        </w:rPr>
        <w:t>sidad Autónoma de Madrid, p</w:t>
      </w:r>
      <w:r w:rsidRPr="00AB405B">
        <w:rPr>
          <w:rFonts w:ascii="Times New Roman" w:hAnsi="Times New Roman" w:cs="Times New Roman"/>
          <w:sz w:val="24"/>
          <w:szCs w:val="24"/>
          <w:lang w:val="es-ES"/>
        </w:rPr>
        <w:t>p. 36-49.</w:t>
      </w:r>
    </w:p>
    <w:p w14:paraId="64D977C0" w14:textId="77777777" w:rsidR="000C1B53" w:rsidRDefault="000C1B53" w:rsidP="006B102E">
      <w:pPr>
        <w:pStyle w:val="Textodenotaderodap"/>
        <w:tabs>
          <w:tab w:val="left" w:pos="8504"/>
        </w:tabs>
        <w:spacing w:line="360" w:lineRule="auto"/>
        <w:jc w:val="both"/>
        <w:rPr>
          <w:rFonts w:ascii="Times New Roman" w:hAnsi="Times New Roman" w:cs="Times New Roman"/>
          <w:sz w:val="24"/>
          <w:szCs w:val="24"/>
          <w:lang w:val="es-ES"/>
        </w:rPr>
      </w:pPr>
    </w:p>
    <w:p w14:paraId="05D3F9B0" w14:textId="77777777" w:rsidR="000C1B53" w:rsidRDefault="000C1B53" w:rsidP="006B102E">
      <w:pPr>
        <w:pStyle w:val="Textodenotaderodap"/>
        <w:tabs>
          <w:tab w:val="left" w:pos="8504"/>
        </w:tabs>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Lencastre, F. </w:t>
      </w:r>
      <w:proofErr w:type="spellStart"/>
      <w:r>
        <w:rPr>
          <w:rFonts w:ascii="Times New Roman" w:hAnsi="Times New Roman" w:cs="Times New Roman"/>
          <w:sz w:val="24"/>
          <w:szCs w:val="24"/>
        </w:rPr>
        <w:t>Salles</w:t>
      </w:r>
      <w:proofErr w:type="spellEnd"/>
      <w:r>
        <w:rPr>
          <w:rFonts w:ascii="Times New Roman" w:hAnsi="Times New Roman" w:cs="Times New Roman"/>
          <w:sz w:val="24"/>
          <w:szCs w:val="24"/>
        </w:rPr>
        <w:t xml:space="preserve"> (1981), </w:t>
      </w:r>
      <w:r w:rsidRPr="000C1B53">
        <w:rPr>
          <w:rFonts w:ascii="Times New Roman" w:hAnsi="Times New Roman" w:cs="Times New Roman"/>
          <w:iCs/>
          <w:sz w:val="24"/>
          <w:szCs w:val="24"/>
        </w:rPr>
        <w:t>Estudo sobre as portagens e as alfândegas em Portugal (séculos XII a XVI)</w:t>
      </w:r>
      <w:r w:rsidRPr="000C1B53">
        <w:rPr>
          <w:rFonts w:ascii="Times New Roman" w:hAnsi="Times New Roman" w:cs="Times New Roman"/>
          <w:sz w:val="24"/>
          <w:szCs w:val="24"/>
        </w:rPr>
        <w:t>. Lisboa: Imprensa</w:t>
      </w:r>
      <w:r w:rsidRPr="00AB405B">
        <w:rPr>
          <w:rFonts w:ascii="Times New Roman" w:hAnsi="Times New Roman" w:cs="Times New Roman"/>
          <w:sz w:val="24"/>
          <w:szCs w:val="24"/>
        </w:rPr>
        <w:t xml:space="preserve"> Na</w:t>
      </w:r>
      <w:r>
        <w:rPr>
          <w:rFonts w:ascii="Times New Roman" w:hAnsi="Times New Roman" w:cs="Times New Roman"/>
          <w:sz w:val="24"/>
          <w:szCs w:val="24"/>
        </w:rPr>
        <w:t>cional.</w:t>
      </w:r>
    </w:p>
    <w:p w14:paraId="301E8EDC" w14:textId="77777777" w:rsidR="00D878B2" w:rsidRPr="00AB405B" w:rsidRDefault="00D878B2" w:rsidP="006B102E">
      <w:pPr>
        <w:pStyle w:val="Textodenotaderodap"/>
        <w:tabs>
          <w:tab w:val="left" w:pos="8504"/>
        </w:tabs>
        <w:spacing w:line="360" w:lineRule="auto"/>
        <w:jc w:val="both"/>
        <w:rPr>
          <w:rFonts w:ascii="Times New Roman" w:hAnsi="Times New Roman" w:cs="Times New Roman"/>
          <w:sz w:val="24"/>
          <w:szCs w:val="24"/>
          <w:lang w:val="es-ES"/>
        </w:rPr>
      </w:pPr>
    </w:p>
    <w:p w14:paraId="1F5B510F" w14:textId="77777777" w:rsidR="00726240" w:rsidRPr="00AB405B" w:rsidRDefault="00726240" w:rsidP="006B102E">
      <w:pPr>
        <w:pStyle w:val="Textodenotaderodap"/>
        <w:tabs>
          <w:tab w:val="left" w:pos="8504"/>
        </w:tabs>
        <w:spacing w:line="360" w:lineRule="auto"/>
        <w:jc w:val="both"/>
        <w:rPr>
          <w:rFonts w:ascii="Times New Roman" w:hAnsi="Times New Roman" w:cs="Times New Roman"/>
          <w:sz w:val="24"/>
          <w:szCs w:val="24"/>
        </w:rPr>
      </w:pPr>
      <w:r w:rsidRPr="00AB405B">
        <w:rPr>
          <w:rFonts w:ascii="Times New Roman" w:hAnsi="Times New Roman" w:cs="Times New Roman"/>
          <w:caps/>
          <w:sz w:val="24"/>
          <w:szCs w:val="24"/>
        </w:rPr>
        <w:t>M</w:t>
      </w:r>
      <w:r w:rsidR="00D878B2" w:rsidRPr="00AB405B">
        <w:rPr>
          <w:rFonts w:ascii="Times New Roman" w:hAnsi="Times New Roman" w:cs="Times New Roman"/>
          <w:sz w:val="24"/>
          <w:szCs w:val="24"/>
        </w:rPr>
        <w:t>agalhães</w:t>
      </w:r>
      <w:r w:rsidRPr="00AB405B">
        <w:rPr>
          <w:rFonts w:ascii="Times New Roman" w:hAnsi="Times New Roman" w:cs="Times New Roman"/>
          <w:sz w:val="24"/>
          <w:szCs w:val="24"/>
        </w:rPr>
        <w:t>, Joaquim Romero de – “</w:t>
      </w:r>
      <w:proofErr w:type="spellStart"/>
      <w:r w:rsidRPr="00AB405B">
        <w:rPr>
          <w:rFonts w:ascii="Times New Roman" w:hAnsi="Times New Roman" w:cs="Times New Roman"/>
          <w:sz w:val="24"/>
          <w:szCs w:val="24"/>
        </w:rPr>
        <w:t>Fronteras</w:t>
      </w:r>
      <w:proofErr w:type="spellEnd"/>
      <w:r w:rsidRPr="00AB405B">
        <w:rPr>
          <w:rFonts w:ascii="Times New Roman" w:hAnsi="Times New Roman" w:cs="Times New Roman"/>
          <w:sz w:val="24"/>
          <w:szCs w:val="24"/>
        </w:rPr>
        <w:t xml:space="preserve"> e </w:t>
      </w:r>
      <w:proofErr w:type="spellStart"/>
      <w:r w:rsidRPr="00AB405B">
        <w:rPr>
          <w:rFonts w:ascii="Times New Roman" w:hAnsi="Times New Roman" w:cs="Times New Roman"/>
          <w:sz w:val="24"/>
          <w:szCs w:val="24"/>
        </w:rPr>
        <w:t>espacios</w:t>
      </w:r>
      <w:proofErr w:type="spellEnd"/>
      <w:r w:rsidRPr="00AB405B">
        <w:rPr>
          <w:rFonts w:ascii="Times New Roman" w:hAnsi="Times New Roman" w:cs="Times New Roman"/>
          <w:sz w:val="24"/>
          <w:szCs w:val="24"/>
        </w:rPr>
        <w:t xml:space="preserve">: Portugal y </w:t>
      </w:r>
      <w:proofErr w:type="spellStart"/>
      <w:r w:rsidRPr="00AB405B">
        <w:rPr>
          <w:rFonts w:ascii="Times New Roman" w:hAnsi="Times New Roman" w:cs="Times New Roman"/>
          <w:sz w:val="24"/>
          <w:szCs w:val="24"/>
        </w:rPr>
        <w:t>Castilla</w:t>
      </w:r>
      <w:proofErr w:type="spellEnd"/>
      <w:r w:rsidRPr="00AB405B">
        <w:rPr>
          <w:rFonts w:ascii="Times New Roman" w:hAnsi="Times New Roman" w:cs="Times New Roman"/>
          <w:sz w:val="24"/>
          <w:szCs w:val="24"/>
        </w:rPr>
        <w:t xml:space="preserve">”. </w:t>
      </w:r>
      <w:r w:rsidRPr="00AB405B">
        <w:rPr>
          <w:rFonts w:ascii="Times New Roman" w:hAnsi="Times New Roman" w:cs="Times New Roman"/>
          <w:sz w:val="24"/>
          <w:szCs w:val="24"/>
          <w:lang w:val="es-ES"/>
        </w:rPr>
        <w:t xml:space="preserve">In </w:t>
      </w:r>
      <w:r w:rsidRPr="00AB405B">
        <w:rPr>
          <w:rFonts w:ascii="Times New Roman" w:hAnsi="Times New Roman" w:cs="Times New Roman"/>
          <w:i/>
          <w:sz w:val="24"/>
          <w:szCs w:val="24"/>
          <w:lang w:val="es-ES"/>
        </w:rPr>
        <w:t>Las relaciones entre Portugal y Castilla en la época de los descubrimientos</w:t>
      </w:r>
      <w:r w:rsidRPr="00AB405B">
        <w:rPr>
          <w:rFonts w:ascii="Times New Roman" w:hAnsi="Times New Roman" w:cs="Times New Roman"/>
          <w:sz w:val="24"/>
          <w:szCs w:val="24"/>
          <w:lang w:val="es-ES"/>
        </w:rPr>
        <w:t xml:space="preserve">. </w:t>
      </w:r>
      <w:r w:rsidRPr="00AB405B">
        <w:rPr>
          <w:rFonts w:ascii="Times New Roman" w:hAnsi="Times New Roman" w:cs="Times New Roman"/>
          <w:sz w:val="24"/>
          <w:szCs w:val="24"/>
        </w:rPr>
        <w:t xml:space="preserve">Ana Maria </w:t>
      </w:r>
      <w:proofErr w:type="spellStart"/>
      <w:r w:rsidRPr="00AB405B">
        <w:rPr>
          <w:rFonts w:ascii="Times New Roman" w:hAnsi="Times New Roman" w:cs="Times New Roman"/>
          <w:sz w:val="24"/>
          <w:szCs w:val="24"/>
        </w:rPr>
        <w:t>Carabias</w:t>
      </w:r>
      <w:proofErr w:type="spellEnd"/>
      <w:r w:rsidRPr="00AB405B">
        <w:rPr>
          <w:rFonts w:ascii="Times New Roman" w:hAnsi="Times New Roman" w:cs="Times New Roman"/>
          <w:sz w:val="24"/>
          <w:szCs w:val="24"/>
        </w:rPr>
        <w:t xml:space="preserve"> Torres (ed.). Salamanca: </w:t>
      </w:r>
      <w:proofErr w:type="spellStart"/>
      <w:r w:rsidRPr="00AB405B">
        <w:rPr>
          <w:rFonts w:ascii="Times New Roman" w:hAnsi="Times New Roman" w:cs="Times New Roman"/>
          <w:sz w:val="24"/>
          <w:szCs w:val="24"/>
        </w:rPr>
        <w:t>Universidad</w:t>
      </w:r>
      <w:proofErr w:type="spellEnd"/>
      <w:r w:rsidRPr="00AB405B">
        <w:rPr>
          <w:rFonts w:ascii="Times New Roman" w:hAnsi="Times New Roman" w:cs="Times New Roman"/>
          <w:sz w:val="24"/>
          <w:szCs w:val="24"/>
        </w:rPr>
        <w:t xml:space="preserve"> de Salamanca, 1994, p. 91.</w:t>
      </w:r>
    </w:p>
    <w:p w14:paraId="0D417CB3" w14:textId="77777777" w:rsidR="00E260D0" w:rsidRDefault="00E260D0" w:rsidP="006B102E">
      <w:pPr>
        <w:spacing w:after="0" w:line="360" w:lineRule="auto"/>
        <w:jc w:val="both"/>
        <w:rPr>
          <w:rFonts w:ascii="Times New Roman" w:hAnsi="Times New Roman" w:cs="Times New Roman"/>
          <w:sz w:val="24"/>
          <w:szCs w:val="24"/>
        </w:rPr>
      </w:pPr>
    </w:p>
    <w:p w14:paraId="2459A71C" w14:textId="77777777" w:rsidR="00E260D0" w:rsidRDefault="00726240" w:rsidP="006B102E">
      <w:pPr>
        <w:spacing w:after="0" w:line="360" w:lineRule="auto"/>
        <w:jc w:val="both"/>
        <w:rPr>
          <w:rFonts w:ascii="Times New Roman" w:hAnsi="Times New Roman" w:cs="Times New Roman"/>
          <w:sz w:val="24"/>
          <w:szCs w:val="24"/>
        </w:rPr>
      </w:pPr>
      <w:r w:rsidRPr="00AB405B">
        <w:rPr>
          <w:rFonts w:ascii="Times New Roman" w:hAnsi="Times New Roman" w:cs="Times New Roman"/>
          <w:sz w:val="24"/>
          <w:szCs w:val="24"/>
        </w:rPr>
        <w:t xml:space="preserve">Marques, José (1995), </w:t>
      </w:r>
      <w:r>
        <w:rPr>
          <w:rFonts w:ascii="Times New Roman" w:hAnsi="Times New Roman" w:cs="Times New Roman"/>
          <w:sz w:val="24"/>
          <w:szCs w:val="24"/>
        </w:rPr>
        <w:t>“</w:t>
      </w:r>
      <w:r w:rsidRPr="00726240">
        <w:rPr>
          <w:rFonts w:ascii="Times New Roman" w:hAnsi="Times New Roman" w:cs="Times New Roman"/>
          <w:sz w:val="24"/>
          <w:szCs w:val="24"/>
        </w:rPr>
        <w:t>D. Afonso IV e a construção do castelo de Olivença</w:t>
      </w:r>
      <w:r>
        <w:rPr>
          <w:rFonts w:ascii="Times New Roman" w:hAnsi="Times New Roman" w:cs="Times New Roman"/>
          <w:sz w:val="24"/>
          <w:szCs w:val="24"/>
        </w:rPr>
        <w:t xml:space="preserve">”, </w:t>
      </w:r>
      <w:r w:rsidRPr="00726240">
        <w:rPr>
          <w:rFonts w:ascii="Times New Roman" w:hAnsi="Times New Roman" w:cs="Times New Roman"/>
          <w:sz w:val="24"/>
          <w:szCs w:val="24"/>
        </w:rPr>
        <w:t>Revista da Faculdade de Letras. História</w:t>
      </w:r>
      <w:r>
        <w:rPr>
          <w:rFonts w:ascii="Times New Roman" w:hAnsi="Times New Roman" w:cs="Times New Roman"/>
          <w:sz w:val="24"/>
          <w:szCs w:val="24"/>
        </w:rPr>
        <w:t>,</w:t>
      </w:r>
      <w:r w:rsidRPr="00726240">
        <w:rPr>
          <w:rFonts w:ascii="Times New Roman" w:hAnsi="Times New Roman" w:cs="Times New Roman"/>
          <w:sz w:val="24"/>
          <w:szCs w:val="24"/>
        </w:rPr>
        <w:t xml:space="preserve"> Porto, Faculdade de Letras da Universidade do Porto, Série II, 2, pp. 59-80.</w:t>
      </w:r>
    </w:p>
    <w:p w14:paraId="1E6CACF9" w14:textId="77777777" w:rsidR="00525C1C" w:rsidRDefault="00525C1C" w:rsidP="006B102E">
      <w:pPr>
        <w:spacing w:after="0" w:line="360" w:lineRule="auto"/>
        <w:jc w:val="both"/>
        <w:rPr>
          <w:rFonts w:ascii="Times New Roman" w:hAnsi="Times New Roman" w:cs="Times New Roman"/>
          <w:sz w:val="24"/>
          <w:szCs w:val="24"/>
        </w:rPr>
      </w:pPr>
    </w:p>
    <w:p w14:paraId="4A349117" w14:textId="77777777" w:rsidR="00726240" w:rsidRPr="00D878B2" w:rsidRDefault="00D878B2" w:rsidP="006B102E">
      <w:pPr>
        <w:pStyle w:val="Textodenotaderodap"/>
        <w:spacing w:line="360" w:lineRule="auto"/>
        <w:jc w:val="both"/>
        <w:rPr>
          <w:rFonts w:ascii="Times New Roman" w:hAnsi="Times New Roman" w:cs="Times New Roman"/>
          <w:sz w:val="24"/>
          <w:szCs w:val="24"/>
        </w:rPr>
      </w:pPr>
      <w:r>
        <w:rPr>
          <w:rFonts w:ascii="Times New Roman" w:hAnsi="Times New Roman" w:cs="Times New Roman"/>
          <w:sz w:val="24"/>
          <w:szCs w:val="24"/>
        </w:rPr>
        <w:t>Martin D</w:t>
      </w:r>
      <w:r w:rsidRPr="00AB405B">
        <w:rPr>
          <w:rFonts w:ascii="Times New Roman" w:hAnsi="Times New Roman" w:cs="Times New Roman"/>
          <w:sz w:val="24"/>
          <w:szCs w:val="24"/>
        </w:rPr>
        <w:t>uque</w:t>
      </w:r>
      <w:r w:rsidR="00726240" w:rsidRPr="00AB405B">
        <w:rPr>
          <w:rFonts w:ascii="Times New Roman" w:hAnsi="Times New Roman" w:cs="Times New Roman"/>
          <w:sz w:val="24"/>
          <w:szCs w:val="24"/>
        </w:rPr>
        <w:t xml:space="preserve">, A. J. ; </w:t>
      </w:r>
      <w:proofErr w:type="spellStart"/>
      <w:r>
        <w:rPr>
          <w:rFonts w:ascii="Times New Roman" w:hAnsi="Times New Roman" w:cs="Times New Roman"/>
          <w:sz w:val="24"/>
          <w:szCs w:val="24"/>
        </w:rPr>
        <w:t>Zabalo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w:t>
      </w:r>
      <w:r w:rsidRPr="00AB405B">
        <w:rPr>
          <w:rFonts w:ascii="Times New Roman" w:hAnsi="Times New Roman" w:cs="Times New Roman"/>
          <w:sz w:val="24"/>
          <w:szCs w:val="24"/>
        </w:rPr>
        <w:t>abalegui</w:t>
      </w:r>
      <w:proofErr w:type="spellEnd"/>
      <w:r w:rsidR="00726240" w:rsidRPr="00AB405B">
        <w:rPr>
          <w:rFonts w:ascii="Times New Roman" w:hAnsi="Times New Roman" w:cs="Times New Roman"/>
          <w:sz w:val="24"/>
          <w:szCs w:val="24"/>
        </w:rPr>
        <w:t xml:space="preserve">, J; </w:t>
      </w:r>
      <w:r>
        <w:rPr>
          <w:rFonts w:ascii="Times New Roman" w:hAnsi="Times New Roman" w:cs="Times New Roman"/>
          <w:sz w:val="24"/>
          <w:szCs w:val="24"/>
        </w:rPr>
        <w:t xml:space="preserve">Carrasco </w:t>
      </w:r>
      <w:proofErr w:type="spellStart"/>
      <w:r>
        <w:rPr>
          <w:rFonts w:ascii="Times New Roman" w:hAnsi="Times New Roman" w:cs="Times New Roman"/>
          <w:sz w:val="24"/>
          <w:szCs w:val="24"/>
        </w:rPr>
        <w:t>P</w:t>
      </w:r>
      <w:r w:rsidRPr="00AB405B">
        <w:rPr>
          <w:rFonts w:ascii="Times New Roman" w:hAnsi="Times New Roman" w:cs="Times New Roman"/>
          <w:sz w:val="24"/>
          <w:szCs w:val="24"/>
        </w:rPr>
        <w:t>erez</w:t>
      </w:r>
      <w:proofErr w:type="spellEnd"/>
      <w:r>
        <w:rPr>
          <w:rFonts w:ascii="Times New Roman" w:hAnsi="Times New Roman" w:cs="Times New Roman"/>
          <w:sz w:val="24"/>
          <w:szCs w:val="24"/>
        </w:rPr>
        <w:t>, J. (1973</w:t>
      </w:r>
      <w:r w:rsidRPr="00D878B2">
        <w:rPr>
          <w:rFonts w:ascii="Times New Roman" w:hAnsi="Times New Roman" w:cs="Times New Roman"/>
          <w:sz w:val="24"/>
          <w:szCs w:val="24"/>
        </w:rPr>
        <w:t xml:space="preserve">). </w:t>
      </w:r>
      <w:proofErr w:type="spellStart"/>
      <w:r w:rsidR="00726240" w:rsidRPr="00D878B2">
        <w:rPr>
          <w:rFonts w:ascii="Times New Roman" w:hAnsi="Times New Roman" w:cs="Times New Roman"/>
          <w:iCs/>
          <w:sz w:val="24"/>
          <w:szCs w:val="24"/>
        </w:rPr>
        <w:t>Peajes</w:t>
      </w:r>
      <w:proofErr w:type="spellEnd"/>
      <w:r w:rsidR="00726240" w:rsidRPr="00D878B2">
        <w:rPr>
          <w:rFonts w:ascii="Times New Roman" w:hAnsi="Times New Roman" w:cs="Times New Roman"/>
          <w:iCs/>
          <w:sz w:val="24"/>
          <w:szCs w:val="24"/>
        </w:rPr>
        <w:t xml:space="preserve"> Navarros. Pamplona (1351), Tudela (1365), </w:t>
      </w:r>
      <w:proofErr w:type="spellStart"/>
      <w:r w:rsidR="00726240" w:rsidRPr="00D878B2">
        <w:rPr>
          <w:rFonts w:ascii="Times New Roman" w:hAnsi="Times New Roman" w:cs="Times New Roman"/>
          <w:iCs/>
          <w:sz w:val="24"/>
          <w:szCs w:val="24"/>
        </w:rPr>
        <w:t>Sangüesa</w:t>
      </w:r>
      <w:proofErr w:type="spellEnd"/>
      <w:r w:rsidR="00726240" w:rsidRPr="00D878B2">
        <w:rPr>
          <w:rFonts w:ascii="Times New Roman" w:hAnsi="Times New Roman" w:cs="Times New Roman"/>
          <w:iCs/>
          <w:sz w:val="24"/>
          <w:szCs w:val="24"/>
        </w:rPr>
        <w:t xml:space="preserve"> (1362), </w:t>
      </w:r>
      <w:proofErr w:type="spellStart"/>
      <w:r w:rsidR="00726240" w:rsidRPr="00D878B2">
        <w:rPr>
          <w:rFonts w:ascii="Times New Roman" w:hAnsi="Times New Roman" w:cs="Times New Roman"/>
          <w:iCs/>
          <w:sz w:val="24"/>
          <w:szCs w:val="24"/>
        </w:rPr>
        <w:t>Carcastillo</w:t>
      </w:r>
      <w:proofErr w:type="spellEnd"/>
      <w:r w:rsidR="00726240" w:rsidRPr="00D878B2">
        <w:rPr>
          <w:rFonts w:ascii="Times New Roman" w:hAnsi="Times New Roman" w:cs="Times New Roman"/>
          <w:iCs/>
          <w:sz w:val="24"/>
          <w:szCs w:val="24"/>
        </w:rPr>
        <w:t xml:space="preserve"> (1362)</w:t>
      </w:r>
      <w:r w:rsidR="00726240" w:rsidRPr="00D878B2">
        <w:rPr>
          <w:rFonts w:ascii="Times New Roman" w:hAnsi="Times New Roman" w:cs="Times New Roman"/>
          <w:sz w:val="24"/>
          <w:szCs w:val="24"/>
        </w:rPr>
        <w:t>. Pamplona</w:t>
      </w:r>
      <w:r>
        <w:rPr>
          <w:rFonts w:ascii="Times New Roman" w:hAnsi="Times New Roman" w:cs="Times New Roman"/>
          <w:sz w:val="24"/>
          <w:szCs w:val="24"/>
        </w:rPr>
        <w:t>: Universidade de Navarra.</w:t>
      </w:r>
    </w:p>
    <w:p w14:paraId="5DAF07E1" w14:textId="77777777" w:rsidR="00D878B2" w:rsidRDefault="00D878B2" w:rsidP="006B102E">
      <w:pPr>
        <w:pStyle w:val="Textodenotaderodap"/>
        <w:spacing w:line="360" w:lineRule="auto"/>
        <w:jc w:val="both"/>
        <w:rPr>
          <w:rFonts w:ascii="Times New Roman" w:hAnsi="Times New Roman" w:cs="Times New Roman"/>
          <w:sz w:val="24"/>
          <w:szCs w:val="24"/>
        </w:rPr>
      </w:pPr>
    </w:p>
    <w:p w14:paraId="1ECE2B7E" w14:textId="77777777" w:rsidR="00726240" w:rsidRPr="00726240" w:rsidRDefault="00D878B2" w:rsidP="006B102E">
      <w:pPr>
        <w:pStyle w:val="Textodenotaderodap"/>
        <w:tabs>
          <w:tab w:val="left" w:pos="8504"/>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Martin </w:t>
      </w:r>
      <w:proofErr w:type="spellStart"/>
      <w:r>
        <w:rPr>
          <w:rFonts w:ascii="Times New Roman" w:hAnsi="Times New Roman" w:cs="Times New Roman"/>
          <w:sz w:val="24"/>
          <w:szCs w:val="24"/>
        </w:rPr>
        <w:t>M</w:t>
      </w:r>
      <w:r w:rsidRPr="00AB405B">
        <w:rPr>
          <w:rFonts w:ascii="Times New Roman" w:hAnsi="Times New Roman" w:cs="Times New Roman"/>
          <w:sz w:val="24"/>
          <w:szCs w:val="24"/>
        </w:rPr>
        <w:t>artin</w:t>
      </w:r>
      <w:proofErr w:type="spellEnd"/>
      <w:r w:rsidRPr="00AB405B">
        <w:rPr>
          <w:rFonts w:ascii="Times New Roman" w:hAnsi="Times New Roman" w:cs="Times New Roman"/>
          <w:sz w:val="24"/>
          <w:szCs w:val="24"/>
        </w:rPr>
        <w:t xml:space="preserve">, José </w:t>
      </w:r>
      <w:proofErr w:type="spellStart"/>
      <w:r w:rsidRPr="00AB405B">
        <w:rPr>
          <w:rFonts w:ascii="Times New Roman" w:hAnsi="Times New Roman" w:cs="Times New Roman"/>
          <w:sz w:val="24"/>
          <w:szCs w:val="24"/>
        </w:rPr>
        <w:t>Luis</w:t>
      </w:r>
      <w:proofErr w:type="spellEnd"/>
      <w:r w:rsidRPr="00AB405B">
        <w:rPr>
          <w:rFonts w:ascii="Times New Roman" w:hAnsi="Times New Roman" w:cs="Times New Roman"/>
          <w:sz w:val="24"/>
          <w:szCs w:val="24"/>
        </w:rPr>
        <w:t xml:space="preserve"> </w:t>
      </w:r>
      <w:r>
        <w:rPr>
          <w:rFonts w:ascii="Times New Roman" w:hAnsi="Times New Roman" w:cs="Times New Roman"/>
          <w:sz w:val="24"/>
          <w:szCs w:val="24"/>
          <w:lang w:val="es-ES"/>
        </w:rPr>
        <w:t>(1998), “</w:t>
      </w:r>
      <w:r w:rsidR="00726240" w:rsidRPr="00AB405B">
        <w:rPr>
          <w:rFonts w:ascii="Times New Roman" w:hAnsi="Times New Roman" w:cs="Times New Roman"/>
          <w:sz w:val="24"/>
          <w:szCs w:val="24"/>
          <w:lang w:val="es-ES"/>
        </w:rPr>
        <w:t>Conflictos</w:t>
      </w:r>
      <w:r w:rsidR="00726240">
        <w:rPr>
          <w:rFonts w:ascii="Times New Roman" w:hAnsi="Times New Roman" w:cs="Times New Roman"/>
          <w:sz w:val="24"/>
          <w:szCs w:val="24"/>
          <w:lang w:val="es-ES"/>
        </w:rPr>
        <w:t xml:space="preserve"> luso-castellanos por la raya”, </w:t>
      </w:r>
      <w:r w:rsidR="00726240" w:rsidRPr="00726240">
        <w:rPr>
          <w:rFonts w:ascii="Times New Roman" w:hAnsi="Times New Roman" w:cs="Times New Roman"/>
          <w:sz w:val="24"/>
          <w:szCs w:val="24"/>
        </w:rPr>
        <w:t>Revista da Faculdade de Letras. História. Porto: Faculdade de Letras da Universidade do Porto. Série I, vol. 15, 1998, p. 259-274.</w:t>
      </w:r>
    </w:p>
    <w:p w14:paraId="666731B3" w14:textId="77777777" w:rsidR="00D878B2" w:rsidRDefault="00D878B2" w:rsidP="006B102E">
      <w:pPr>
        <w:autoSpaceDE w:val="0"/>
        <w:autoSpaceDN w:val="0"/>
        <w:adjustRightInd w:val="0"/>
        <w:spacing w:after="0" w:line="360" w:lineRule="auto"/>
        <w:rPr>
          <w:rFonts w:ascii="Times New Roman" w:hAnsi="Times New Roman" w:cs="Times New Roman"/>
          <w:sz w:val="24"/>
          <w:szCs w:val="24"/>
        </w:rPr>
      </w:pPr>
    </w:p>
    <w:p w14:paraId="1FEA9152" w14:textId="77777777" w:rsidR="00D878B2" w:rsidRPr="00726240" w:rsidRDefault="00D878B2" w:rsidP="006B102E">
      <w:pPr>
        <w:spacing w:after="0" w:line="360" w:lineRule="auto"/>
        <w:jc w:val="both"/>
        <w:rPr>
          <w:rFonts w:ascii="Times New Roman" w:eastAsia="Times New Roman" w:hAnsi="Times New Roman" w:cs="Times New Roman"/>
          <w:sz w:val="24"/>
          <w:szCs w:val="24"/>
        </w:rPr>
      </w:pPr>
      <w:r w:rsidRPr="00AB405B">
        <w:rPr>
          <w:rFonts w:ascii="Times New Roman" w:hAnsi="Times New Roman" w:cs="Times New Roman"/>
          <w:sz w:val="24"/>
          <w:szCs w:val="24"/>
          <w:lang w:val="es-ES"/>
        </w:rPr>
        <w:t xml:space="preserve">Martín </w:t>
      </w:r>
      <w:proofErr w:type="spellStart"/>
      <w:r w:rsidRPr="00AB405B">
        <w:rPr>
          <w:rFonts w:ascii="Times New Roman" w:hAnsi="Times New Roman" w:cs="Times New Roman"/>
          <w:sz w:val="24"/>
          <w:szCs w:val="24"/>
          <w:lang w:val="es-ES"/>
        </w:rPr>
        <w:t>Martín</w:t>
      </w:r>
      <w:proofErr w:type="spellEnd"/>
      <w:r w:rsidRPr="00AB405B">
        <w:rPr>
          <w:rFonts w:ascii="Times New Roman" w:hAnsi="Times New Roman" w:cs="Times New Roman"/>
          <w:sz w:val="24"/>
          <w:szCs w:val="24"/>
          <w:lang w:val="es-ES"/>
        </w:rPr>
        <w:t xml:space="preserve">, José Luis (1996-2003), </w:t>
      </w:r>
      <w:r>
        <w:rPr>
          <w:rFonts w:ascii="Times New Roman" w:hAnsi="Times New Roman" w:cs="Times New Roman"/>
          <w:sz w:val="24"/>
          <w:szCs w:val="24"/>
          <w:lang w:val="es-ES"/>
        </w:rPr>
        <w:t>“</w:t>
      </w:r>
      <w:r w:rsidRPr="00726240">
        <w:rPr>
          <w:rFonts w:ascii="Times New Roman" w:hAnsi="Times New Roman" w:cs="Times New Roman"/>
          <w:sz w:val="24"/>
          <w:szCs w:val="24"/>
          <w:lang w:val="es-ES"/>
        </w:rPr>
        <w:t>La tierra de las “contiendas”: Notas sobre la evolución de la raya meridional en la Edad Media</w:t>
      </w:r>
      <w:r>
        <w:rPr>
          <w:rFonts w:ascii="Times New Roman" w:hAnsi="Times New Roman" w:cs="Times New Roman"/>
          <w:sz w:val="24"/>
          <w:szCs w:val="24"/>
          <w:lang w:val="es-ES"/>
        </w:rPr>
        <w:t xml:space="preserve">”, </w:t>
      </w:r>
      <w:proofErr w:type="spellStart"/>
      <w:r w:rsidRPr="00726240">
        <w:rPr>
          <w:rFonts w:ascii="Times New Roman" w:hAnsi="Times New Roman" w:cs="Times New Roman"/>
          <w:sz w:val="24"/>
          <w:szCs w:val="24"/>
          <w:lang w:val="es-ES"/>
        </w:rPr>
        <w:t>Norba</w:t>
      </w:r>
      <w:proofErr w:type="spellEnd"/>
      <w:r w:rsidRPr="00726240">
        <w:rPr>
          <w:rFonts w:ascii="Times New Roman" w:hAnsi="Times New Roman" w:cs="Times New Roman"/>
          <w:sz w:val="24"/>
          <w:szCs w:val="24"/>
          <w:lang w:val="es-ES"/>
        </w:rPr>
        <w:t xml:space="preserve">. </w:t>
      </w:r>
      <w:r w:rsidRPr="00726240">
        <w:rPr>
          <w:rFonts w:ascii="Times New Roman" w:hAnsi="Times New Roman" w:cs="Times New Roman"/>
          <w:sz w:val="24"/>
          <w:szCs w:val="24"/>
        </w:rPr>
        <w:t>Revista de História, 16/1, pp.</w:t>
      </w:r>
      <w:r w:rsidRPr="00726240">
        <w:rPr>
          <w:rFonts w:ascii="Times New Roman" w:eastAsia="Times New Roman" w:hAnsi="Times New Roman" w:cs="Times New Roman"/>
          <w:sz w:val="24"/>
          <w:szCs w:val="24"/>
        </w:rPr>
        <w:t xml:space="preserve"> 277-293.</w:t>
      </w:r>
    </w:p>
    <w:p w14:paraId="04D5C2D8" w14:textId="77777777" w:rsidR="00D878B2" w:rsidRDefault="00D878B2" w:rsidP="006B102E">
      <w:pPr>
        <w:autoSpaceDE w:val="0"/>
        <w:autoSpaceDN w:val="0"/>
        <w:adjustRightInd w:val="0"/>
        <w:spacing w:after="0" w:line="360" w:lineRule="auto"/>
        <w:rPr>
          <w:rFonts w:ascii="Times New Roman" w:hAnsi="Times New Roman" w:cs="Times New Roman"/>
          <w:sz w:val="24"/>
          <w:szCs w:val="24"/>
        </w:rPr>
      </w:pPr>
    </w:p>
    <w:p w14:paraId="17A099F5" w14:textId="77777777" w:rsidR="00726240" w:rsidRPr="00657279" w:rsidRDefault="00726240" w:rsidP="006B102E">
      <w:pPr>
        <w:autoSpaceDE w:val="0"/>
        <w:autoSpaceDN w:val="0"/>
        <w:adjustRightInd w:val="0"/>
        <w:spacing w:after="0" w:line="360" w:lineRule="auto"/>
        <w:rPr>
          <w:rFonts w:ascii="Times New Roman" w:hAnsi="Times New Roman" w:cs="Times New Roman"/>
          <w:sz w:val="24"/>
          <w:szCs w:val="24"/>
          <w:lang w:val="es-ES_tradnl"/>
        </w:rPr>
      </w:pPr>
      <w:r w:rsidRPr="00657279">
        <w:rPr>
          <w:rFonts w:ascii="Times New Roman" w:hAnsi="Times New Roman" w:cs="Times New Roman"/>
          <w:sz w:val="24"/>
          <w:szCs w:val="24"/>
          <w:lang w:val="es-ES_tradnl"/>
        </w:rPr>
        <w:t>M</w:t>
      </w:r>
      <w:r w:rsidR="00D878B2" w:rsidRPr="00657279">
        <w:rPr>
          <w:rFonts w:ascii="Times New Roman" w:hAnsi="Times New Roman" w:cs="Times New Roman"/>
          <w:sz w:val="24"/>
          <w:szCs w:val="24"/>
          <w:lang w:val="es-ES_tradnl"/>
        </w:rPr>
        <w:t>edrano</w:t>
      </w:r>
      <w:r w:rsidRPr="00657279">
        <w:rPr>
          <w:rFonts w:ascii="Times New Roman" w:hAnsi="Times New Roman" w:cs="Times New Roman"/>
          <w:sz w:val="24"/>
          <w:szCs w:val="24"/>
          <w:lang w:val="es-ES_tradnl"/>
        </w:rPr>
        <w:t xml:space="preserve"> F</w:t>
      </w:r>
      <w:r w:rsidR="00D878B2" w:rsidRPr="00657279">
        <w:rPr>
          <w:rFonts w:ascii="Times New Roman" w:hAnsi="Times New Roman" w:cs="Times New Roman"/>
          <w:sz w:val="24"/>
          <w:szCs w:val="24"/>
          <w:lang w:val="es-ES_tradnl"/>
        </w:rPr>
        <w:t>ernández</w:t>
      </w:r>
      <w:r w:rsidRPr="00657279">
        <w:rPr>
          <w:rFonts w:ascii="Times New Roman" w:hAnsi="Times New Roman" w:cs="Times New Roman"/>
          <w:sz w:val="24"/>
          <w:szCs w:val="24"/>
          <w:lang w:val="es-ES_tradnl"/>
        </w:rPr>
        <w:t>, V</w:t>
      </w:r>
      <w:r w:rsidR="00D878B2" w:rsidRPr="00657279">
        <w:rPr>
          <w:rFonts w:ascii="Times New Roman" w:hAnsi="Times New Roman" w:cs="Times New Roman"/>
          <w:sz w:val="24"/>
          <w:szCs w:val="24"/>
          <w:lang w:val="es-ES_tradnl"/>
        </w:rPr>
        <w:t>ioleta (2007), “</w:t>
      </w:r>
      <w:r w:rsidRPr="00657279">
        <w:rPr>
          <w:rFonts w:ascii="Times New Roman" w:hAnsi="Times New Roman" w:cs="Times New Roman"/>
          <w:sz w:val="24"/>
          <w:szCs w:val="24"/>
          <w:lang w:val="es-ES_tradnl"/>
        </w:rPr>
        <w:t>El contrabando de Castilla a Por</w:t>
      </w:r>
      <w:r w:rsidR="00D878B2" w:rsidRPr="00657279">
        <w:rPr>
          <w:rFonts w:ascii="Times New Roman" w:hAnsi="Times New Roman" w:cs="Times New Roman"/>
          <w:sz w:val="24"/>
          <w:szCs w:val="24"/>
          <w:lang w:val="es-ES_tradnl"/>
        </w:rPr>
        <w:t>tugal al final de la Edad Media”</w:t>
      </w:r>
      <w:r w:rsidRPr="00657279">
        <w:rPr>
          <w:rFonts w:ascii="Times New Roman" w:hAnsi="Times New Roman" w:cs="Times New Roman"/>
          <w:sz w:val="24"/>
          <w:szCs w:val="24"/>
          <w:lang w:val="es-ES_tradnl"/>
        </w:rPr>
        <w:t xml:space="preserve"> </w:t>
      </w:r>
      <w:r w:rsidR="00D878B2" w:rsidRPr="00657279">
        <w:rPr>
          <w:rFonts w:ascii="Times New Roman" w:hAnsi="Times New Roman" w:cs="Times New Roman"/>
          <w:sz w:val="24"/>
          <w:szCs w:val="24"/>
          <w:lang w:val="es-ES_tradnl"/>
        </w:rPr>
        <w:t>Ávila Seoane</w:t>
      </w:r>
      <w:r w:rsidRPr="00657279">
        <w:rPr>
          <w:rFonts w:ascii="Times New Roman" w:hAnsi="Times New Roman" w:cs="Times New Roman"/>
          <w:sz w:val="24"/>
          <w:szCs w:val="24"/>
          <w:lang w:val="es-ES_tradnl"/>
        </w:rPr>
        <w:t xml:space="preserve">, N. (ed.), </w:t>
      </w:r>
      <w:r w:rsidRPr="00657279">
        <w:rPr>
          <w:rFonts w:ascii="Times New Roman" w:hAnsi="Times New Roman" w:cs="Times New Roman"/>
          <w:iCs/>
          <w:sz w:val="24"/>
          <w:szCs w:val="24"/>
          <w:lang w:val="es-ES_tradnl"/>
        </w:rPr>
        <w:t>Cultura y Mentalidades: de la Antigüedad al siglo XVII (Nuevas Investigaciones)</w:t>
      </w:r>
      <w:r w:rsidR="00D878B2" w:rsidRPr="00657279">
        <w:rPr>
          <w:rFonts w:ascii="Times New Roman" w:hAnsi="Times New Roman" w:cs="Times New Roman"/>
          <w:sz w:val="24"/>
          <w:szCs w:val="24"/>
          <w:lang w:val="es-ES_tradnl"/>
        </w:rPr>
        <w:t>, Madrid, Castellum.</w:t>
      </w:r>
    </w:p>
    <w:p w14:paraId="073F1C68" w14:textId="77777777" w:rsidR="00D878B2" w:rsidRPr="00657279" w:rsidRDefault="00D878B2" w:rsidP="006B102E">
      <w:pPr>
        <w:autoSpaceDE w:val="0"/>
        <w:autoSpaceDN w:val="0"/>
        <w:adjustRightInd w:val="0"/>
        <w:spacing w:after="0" w:line="360" w:lineRule="auto"/>
        <w:rPr>
          <w:rFonts w:ascii="Times New Roman" w:hAnsi="Times New Roman" w:cs="Times New Roman"/>
          <w:sz w:val="24"/>
          <w:szCs w:val="24"/>
          <w:lang w:val="es-ES_tradnl"/>
        </w:rPr>
      </w:pPr>
    </w:p>
    <w:p w14:paraId="1B317170" w14:textId="77777777" w:rsidR="00D878B2" w:rsidRDefault="00D878B2" w:rsidP="006B102E">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Melon</w:t>
      </w:r>
      <w:proofErr w:type="spellEnd"/>
      <w:r>
        <w:rPr>
          <w:rFonts w:ascii="Times New Roman" w:hAnsi="Times New Roman" w:cs="Times New Roman"/>
          <w:sz w:val="24"/>
          <w:szCs w:val="24"/>
        </w:rPr>
        <w:t xml:space="preserve">, Miguel </w:t>
      </w:r>
      <w:proofErr w:type="spellStart"/>
      <w:r>
        <w:rPr>
          <w:rFonts w:ascii="Times New Roman" w:hAnsi="Times New Roman" w:cs="Times New Roman"/>
          <w:sz w:val="24"/>
          <w:szCs w:val="24"/>
        </w:rPr>
        <w:t>Angel</w:t>
      </w:r>
      <w:proofErr w:type="spellEnd"/>
      <w:r>
        <w:rPr>
          <w:rFonts w:ascii="Times New Roman" w:hAnsi="Times New Roman" w:cs="Times New Roman"/>
          <w:sz w:val="24"/>
          <w:szCs w:val="24"/>
        </w:rPr>
        <w:t xml:space="preserve"> (1999</w:t>
      </w:r>
      <w:r w:rsidRPr="00D878B2">
        <w:rPr>
          <w:rFonts w:ascii="Times New Roman" w:hAnsi="Times New Roman" w:cs="Times New Roman"/>
          <w:sz w:val="24"/>
          <w:szCs w:val="24"/>
        </w:rPr>
        <w:t xml:space="preserve">), </w:t>
      </w:r>
      <w:proofErr w:type="spellStart"/>
      <w:r w:rsidRPr="00D878B2">
        <w:rPr>
          <w:rFonts w:ascii="Times New Roman" w:hAnsi="Times New Roman" w:cs="Times New Roman"/>
          <w:iCs/>
          <w:sz w:val="24"/>
          <w:szCs w:val="24"/>
        </w:rPr>
        <w:t>Hacienda</w:t>
      </w:r>
      <w:proofErr w:type="spellEnd"/>
      <w:r w:rsidRPr="00D878B2">
        <w:rPr>
          <w:rFonts w:ascii="Times New Roman" w:hAnsi="Times New Roman" w:cs="Times New Roman"/>
          <w:iCs/>
          <w:sz w:val="24"/>
          <w:szCs w:val="24"/>
        </w:rPr>
        <w:t xml:space="preserve">, comercio y contrabando </w:t>
      </w:r>
      <w:proofErr w:type="spellStart"/>
      <w:r w:rsidRPr="00D878B2">
        <w:rPr>
          <w:rFonts w:ascii="Times New Roman" w:hAnsi="Times New Roman" w:cs="Times New Roman"/>
          <w:iCs/>
          <w:sz w:val="24"/>
          <w:szCs w:val="24"/>
        </w:rPr>
        <w:t>en</w:t>
      </w:r>
      <w:proofErr w:type="spellEnd"/>
      <w:r w:rsidRPr="00D878B2">
        <w:rPr>
          <w:rFonts w:ascii="Times New Roman" w:hAnsi="Times New Roman" w:cs="Times New Roman"/>
          <w:iCs/>
          <w:sz w:val="24"/>
          <w:szCs w:val="24"/>
        </w:rPr>
        <w:t xml:space="preserve"> la </w:t>
      </w:r>
      <w:proofErr w:type="spellStart"/>
      <w:r w:rsidRPr="00D878B2">
        <w:rPr>
          <w:rFonts w:ascii="Times New Roman" w:hAnsi="Times New Roman" w:cs="Times New Roman"/>
          <w:iCs/>
          <w:sz w:val="24"/>
          <w:szCs w:val="24"/>
        </w:rPr>
        <w:t>frontera</w:t>
      </w:r>
      <w:proofErr w:type="spellEnd"/>
      <w:r w:rsidRPr="00D878B2">
        <w:rPr>
          <w:rFonts w:ascii="Times New Roman" w:hAnsi="Times New Roman" w:cs="Times New Roman"/>
          <w:iCs/>
          <w:sz w:val="24"/>
          <w:szCs w:val="24"/>
        </w:rPr>
        <w:t xml:space="preserve"> de Portugal (</w:t>
      </w:r>
      <w:proofErr w:type="spellStart"/>
      <w:r w:rsidRPr="00D878B2">
        <w:rPr>
          <w:rFonts w:ascii="Times New Roman" w:hAnsi="Times New Roman" w:cs="Times New Roman"/>
          <w:iCs/>
          <w:sz w:val="24"/>
          <w:szCs w:val="24"/>
        </w:rPr>
        <w:t>siglos</w:t>
      </w:r>
      <w:proofErr w:type="spellEnd"/>
      <w:r w:rsidRPr="00D878B2">
        <w:rPr>
          <w:rFonts w:ascii="Times New Roman" w:hAnsi="Times New Roman" w:cs="Times New Roman"/>
          <w:iCs/>
          <w:sz w:val="24"/>
          <w:szCs w:val="24"/>
        </w:rPr>
        <w:t xml:space="preserve"> XV-XVIII)</w:t>
      </w:r>
      <w:r w:rsidRPr="00D878B2">
        <w:rPr>
          <w:rFonts w:ascii="Times New Roman" w:hAnsi="Times New Roman" w:cs="Times New Roman"/>
          <w:sz w:val="24"/>
          <w:szCs w:val="24"/>
        </w:rPr>
        <w:t>,</w:t>
      </w:r>
      <w:r w:rsidRPr="00AB405B">
        <w:rPr>
          <w:rFonts w:ascii="Times New Roman" w:hAnsi="Times New Roman" w:cs="Times New Roman"/>
          <w:sz w:val="24"/>
          <w:szCs w:val="24"/>
        </w:rPr>
        <w:t xml:space="preserve"> Cáceres, Circo</w:t>
      </w:r>
      <w:r>
        <w:rPr>
          <w:rFonts w:ascii="Times New Roman" w:hAnsi="Times New Roman" w:cs="Times New Roman"/>
          <w:sz w:val="24"/>
          <w:szCs w:val="24"/>
        </w:rPr>
        <w:t xml:space="preserve"> </w:t>
      </w:r>
      <w:proofErr w:type="spellStart"/>
      <w:r w:rsidRPr="00AB405B">
        <w:rPr>
          <w:rFonts w:ascii="Times New Roman" w:hAnsi="Times New Roman" w:cs="Times New Roman"/>
          <w:sz w:val="24"/>
          <w:szCs w:val="24"/>
        </w:rPr>
        <w:t>Edicione</w:t>
      </w:r>
      <w:r>
        <w:rPr>
          <w:rFonts w:ascii="Times New Roman" w:hAnsi="Times New Roman" w:cs="Times New Roman"/>
          <w:sz w:val="24"/>
          <w:szCs w:val="24"/>
        </w:rPr>
        <w:t>s</w:t>
      </w:r>
      <w:proofErr w:type="spellEnd"/>
      <w:r>
        <w:rPr>
          <w:rFonts w:ascii="Times New Roman" w:hAnsi="Times New Roman" w:cs="Times New Roman"/>
          <w:sz w:val="24"/>
          <w:szCs w:val="24"/>
        </w:rPr>
        <w:t>.</w:t>
      </w:r>
    </w:p>
    <w:p w14:paraId="52D99D3E" w14:textId="77777777" w:rsidR="00D878B2" w:rsidRDefault="00D878B2" w:rsidP="006B102E">
      <w:pPr>
        <w:autoSpaceDE w:val="0"/>
        <w:autoSpaceDN w:val="0"/>
        <w:adjustRightInd w:val="0"/>
        <w:spacing w:after="0" w:line="360" w:lineRule="auto"/>
        <w:rPr>
          <w:rFonts w:ascii="Times New Roman" w:hAnsi="Times New Roman" w:cs="Times New Roman"/>
          <w:sz w:val="24"/>
          <w:szCs w:val="24"/>
        </w:rPr>
      </w:pPr>
    </w:p>
    <w:p w14:paraId="01723F46" w14:textId="77777777" w:rsidR="00726240" w:rsidRDefault="00726240" w:rsidP="006B102E">
      <w:pPr>
        <w:pStyle w:val="Textodenotaderodap"/>
        <w:spacing w:line="360" w:lineRule="auto"/>
        <w:jc w:val="both"/>
        <w:rPr>
          <w:rFonts w:ascii="Times New Roman" w:hAnsi="Times New Roman" w:cs="Times New Roman"/>
          <w:sz w:val="24"/>
          <w:szCs w:val="24"/>
          <w:lang w:val="es-ES"/>
        </w:rPr>
      </w:pPr>
      <w:proofErr w:type="spellStart"/>
      <w:r w:rsidRPr="00AB405B">
        <w:rPr>
          <w:rFonts w:ascii="Times New Roman" w:hAnsi="Times New Roman" w:cs="Times New Roman"/>
          <w:caps/>
          <w:sz w:val="24"/>
          <w:szCs w:val="24"/>
          <w:lang w:val="es-ES"/>
        </w:rPr>
        <w:t>M</w:t>
      </w:r>
      <w:r w:rsidR="00D878B2" w:rsidRPr="00AB405B">
        <w:rPr>
          <w:rFonts w:ascii="Times New Roman" w:hAnsi="Times New Roman" w:cs="Times New Roman"/>
          <w:sz w:val="24"/>
          <w:szCs w:val="24"/>
          <w:lang w:val="es-ES"/>
        </w:rPr>
        <w:t>onsalvo</w:t>
      </w:r>
      <w:proofErr w:type="spellEnd"/>
      <w:r w:rsidRPr="00AB405B">
        <w:rPr>
          <w:rFonts w:ascii="Times New Roman" w:hAnsi="Times New Roman" w:cs="Times New Roman"/>
          <w:caps/>
          <w:sz w:val="24"/>
          <w:szCs w:val="24"/>
          <w:lang w:val="es-ES"/>
        </w:rPr>
        <w:t xml:space="preserve"> A</w:t>
      </w:r>
      <w:r w:rsidR="00D878B2" w:rsidRPr="00AB405B">
        <w:rPr>
          <w:rFonts w:ascii="Times New Roman" w:hAnsi="Times New Roman" w:cs="Times New Roman"/>
          <w:sz w:val="24"/>
          <w:szCs w:val="24"/>
          <w:lang w:val="es-ES"/>
        </w:rPr>
        <w:t>ntón</w:t>
      </w:r>
      <w:r w:rsidR="00D878B2">
        <w:rPr>
          <w:rFonts w:ascii="Times New Roman" w:hAnsi="Times New Roman" w:cs="Times New Roman"/>
          <w:sz w:val="24"/>
          <w:szCs w:val="24"/>
          <w:lang w:val="es-ES"/>
        </w:rPr>
        <w:t xml:space="preserve">, José </w:t>
      </w:r>
      <w:proofErr w:type="spellStart"/>
      <w:r w:rsidR="00D878B2">
        <w:rPr>
          <w:rFonts w:ascii="Times New Roman" w:hAnsi="Times New Roman" w:cs="Times New Roman"/>
          <w:sz w:val="24"/>
          <w:szCs w:val="24"/>
          <w:lang w:val="es-ES"/>
        </w:rPr>
        <w:t>Maria</w:t>
      </w:r>
      <w:proofErr w:type="spellEnd"/>
      <w:r w:rsidR="00D878B2">
        <w:rPr>
          <w:rFonts w:ascii="Times New Roman" w:hAnsi="Times New Roman" w:cs="Times New Roman"/>
          <w:sz w:val="24"/>
          <w:szCs w:val="24"/>
          <w:lang w:val="es-ES"/>
        </w:rPr>
        <w:t xml:space="preserve"> (2005), </w:t>
      </w:r>
      <w:r w:rsidRPr="00AB405B">
        <w:rPr>
          <w:rFonts w:ascii="Times New Roman" w:hAnsi="Times New Roman" w:cs="Times New Roman"/>
          <w:sz w:val="24"/>
          <w:szCs w:val="24"/>
          <w:lang w:val="es-ES"/>
        </w:rPr>
        <w:t xml:space="preserve">“Espacios y fronteras en el discurso territorial del reino de Asturias (del </w:t>
      </w:r>
      <w:proofErr w:type="spellStart"/>
      <w:r w:rsidRPr="00AB405B">
        <w:rPr>
          <w:rFonts w:ascii="Times New Roman" w:hAnsi="Times New Roman" w:cs="Times New Roman"/>
          <w:sz w:val="24"/>
          <w:szCs w:val="24"/>
          <w:lang w:val="es-ES"/>
        </w:rPr>
        <w:t>cantabrico</w:t>
      </w:r>
      <w:proofErr w:type="spellEnd"/>
      <w:r w:rsidRPr="00AB405B">
        <w:rPr>
          <w:rFonts w:ascii="Times New Roman" w:hAnsi="Times New Roman" w:cs="Times New Roman"/>
          <w:sz w:val="24"/>
          <w:szCs w:val="24"/>
          <w:lang w:val="es-ES"/>
        </w:rPr>
        <w:t xml:space="preserve"> al Duero </w:t>
      </w:r>
      <w:r w:rsidR="00D878B2">
        <w:rPr>
          <w:rFonts w:ascii="Times New Roman" w:hAnsi="Times New Roman" w:cs="Times New Roman"/>
          <w:sz w:val="24"/>
          <w:szCs w:val="24"/>
          <w:lang w:val="es-ES"/>
        </w:rPr>
        <w:t xml:space="preserve">en las Crónicas asturianas”. </w:t>
      </w:r>
      <w:proofErr w:type="spellStart"/>
      <w:r w:rsidRPr="00726240">
        <w:rPr>
          <w:rFonts w:ascii="Times New Roman" w:hAnsi="Times New Roman" w:cs="Times New Roman"/>
          <w:sz w:val="24"/>
          <w:szCs w:val="24"/>
          <w:lang w:val="es-ES"/>
        </w:rPr>
        <w:t>Studia</w:t>
      </w:r>
      <w:proofErr w:type="spellEnd"/>
      <w:r w:rsidRPr="00726240">
        <w:rPr>
          <w:rFonts w:ascii="Times New Roman" w:hAnsi="Times New Roman" w:cs="Times New Roman"/>
          <w:sz w:val="24"/>
          <w:szCs w:val="24"/>
          <w:lang w:val="es-ES"/>
        </w:rPr>
        <w:t xml:space="preserve"> Histórica, </w:t>
      </w:r>
      <w:proofErr w:type="spellStart"/>
      <w:r w:rsidRPr="00726240">
        <w:rPr>
          <w:rFonts w:ascii="Times New Roman" w:hAnsi="Times New Roman" w:cs="Times New Roman"/>
          <w:sz w:val="24"/>
          <w:szCs w:val="24"/>
          <w:lang w:val="es-ES"/>
        </w:rPr>
        <w:t>História</w:t>
      </w:r>
      <w:proofErr w:type="spellEnd"/>
      <w:r w:rsidRPr="00726240">
        <w:rPr>
          <w:rFonts w:ascii="Times New Roman" w:hAnsi="Times New Roman" w:cs="Times New Roman"/>
          <w:sz w:val="24"/>
          <w:szCs w:val="24"/>
          <w:lang w:val="es-ES"/>
        </w:rPr>
        <w:t xml:space="preserve"> Medieval</w:t>
      </w:r>
      <w:r w:rsidR="00D878B2">
        <w:rPr>
          <w:rFonts w:ascii="Times New Roman" w:hAnsi="Times New Roman" w:cs="Times New Roman"/>
          <w:sz w:val="24"/>
          <w:szCs w:val="24"/>
          <w:lang w:val="es-ES"/>
        </w:rPr>
        <w:t>, 23</w:t>
      </w:r>
      <w:r w:rsidRPr="00726240">
        <w:rPr>
          <w:rFonts w:ascii="Times New Roman" w:hAnsi="Times New Roman" w:cs="Times New Roman"/>
          <w:sz w:val="24"/>
          <w:szCs w:val="24"/>
          <w:lang w:val="es-ES"/>
        </w:rPr>
        <w:t xml:space="preserve">, </w:t>
      </w:r>
      <w:r w:rsidR="00D878B2">
        <w:rPr>
          <w:rFonts w:ascii="Times New Roman" w:hAnsi="Times New Roman" w:cs="Times New Roman"/>
          <w:sz w:val="24"/>
          <w:szCs w:val="24"/>
          <w:lang w:val="es-ES"/>
        </w:rPr>
        <w:t>p</w:t>
      </w:r>
      <w:r w:rsidRPr="00726240">
        <w:rPr>
          <w:rFonts w:ascii="Times New Roman" w:hAnsi="Times New Roman" w:cs="Times New Roman"/>
          <w:sz w:val="24"/>
          <w:szCs w:val="24"/>
          <w:lang w:val="es-ES"/>
        </w:rPr>
        <w:t>p. 43-87.</w:t>
      </w:r>
    </w:p>
    <w:p w14:paraId="16F21B8D" w14:textId="77777777" w:rsidR="00D878B2" w:rsidRPr="00726240" w:rsidRDefault="00D878B2" w:rsidP="006B102E">
      <w:pPr>
        <w:pStyle w:val="Textodenotaderodap"/>
        <w:spacing w:line="360" w:lineRule="auto"/>
        <w:jc w:val="both"/>
        <w:rPr>
          <w:rFonts w:ascii="Times New Roman" w:hAnsi="Times New Roman" w:cs="Times New Roman"/>
          <w:sz w:val="24"/>
          <w:szCs w:val="24"/>
          <w:lang w:val="es-ES"/>
        </w:rPr>
      </w:pPr>
    </w:p>
    <w:p w14:paraId="6117AFC3" w14:textId="77777777" w:rsidR="00726240" w:rsidRDefault="00726240" w:rsidP="006B102E">
      <w:pPr>
        <w:tabs>
          <w:tab w:val="left" w:pos="8504"/>
        </w:tabs>
        <w:spacing w:after="0" w:line="360" w:lineRule="auto"/>
        <w:jc w:val="both"/>
        <w:rPr>
          <w:rFonts w:ascii="Times New Roman" w:hAnsi="Times New Roman" w:cs="Times New Roman"/>
          <w:sz w:val="24"/>
          <w:szCs w:val="24"/>
        </w:rPr>
      </w:pPr>
      <w:r w:rsidRPr="00AB405B">
        <w:rPr>
          <w:rFonts w:ascii="Times New Roman" w:hAnsi="Times New Roman" w:cs="Times New Roman"/>
          <w:sz w:val="24"/>
          <w:szCs w:val="24"/>
          <w:lang w:val="es-ES"/>
        </w:rPr>
        <w:t>M</w:t>
      </w:r>
      <w:r w:rsidR="00D878B2" w:rsidRPr="00AB405B">
        <w:rPr>
          <w:rFonts w:ascii="Times New Roman" w:hAnsi="Times New Roman" w:cs="Times New Roman"/>
          <w:sz w:val="24"/>
          <w:szCs w:val="24"/>
          <w:lang w:val="es-ES"/>
        </w:rPr>
        <w:t>ontaña</w:t>
      </w:r>
      <w:r w:rsidRPr="00AB405B">
        <w:rPr>
          <w:rFonts w:ascii="Times New Roman" w:hAnsi="Times New Roman" w:cs="Times New Roman"/>
          <w:sz w:val="24"/>
          <w:szCs w:val="24"/>
          <w:lang w:val="es-ES"/>
        </w:rPr>
        <w:t xml:space="preserve"> </w:t>
      </w:r>
      <w:proofErr w:type="spellStart"/>
      <w:r w:rsidRPr="00AB405B">
        <w:rPr>
          <w:rFonts w:ascii="Times New Roman" w:hAnsi="Times New Roman" w:cs="Times New Roman"/>
          <w:sz w:val="24"/>
          <w:szCs w:val="24"/>
          <w:lang w:val="es-ES"/>
        </w:rPr>
        <w:t>C</w:t>
      </w:r>
      <w:r w:rsidR="00D878B2" w:rsidRPr="00AB405B">
        <w:rPr>
          <w:rFonts w:ascii="Times New Roman" w:hAnsi="Times New Roman" w:cs="Times New Roman"/>
          <w:sz w:val="24"/>
          <w:szCs w:val="24"/>
          <w:lang w:val="es-ES"/>
        </w:rPr>
        <w:t>onchiña</w:t>
      </w:r>
      <w:proofErr w:type="spellEnd"/>
      <w:r w:rsidR="00D878B2">
        <w:rPr>
          <w:rFonts w:ascii="Times New Roman" w:hAnsi="Times New Roman" w:cs="Times New Roman"/>
          <w:sz w:val="24"/>
          <w:szCs w:val="24"/>
          <w:lang w:val="es-ES"/>
        </w:rPr>
        <w:t xml:space="preserve">, Juan Luis de la (2008), </w:t>
      </w:r>
      <w:r w:rsidRPr="00AB405B">
        <w:rPr>
          <w:rFonts w:ascii="Times New Roman" w:hAnsi="Times New Roman" w:cs="Times New Roman"/>
          <w:sz w:val="24"/>
          <w:szCs w:val="24"/>
          <w:lang w:val="es-ES"/>
        </w:rPr>
        <w:t>“</w:t>
      </w:r>
      <w:r w:rsidRPr="00AB405B">
        <w:rPr>
          <w:rFonts w:ascii="Times New Roman" w:eastAsia="Times New Roman" w:hAnsi="Times New Roman" w:cs="Times New Roman"/>
          <w:sz w:val="24"/>
          <w:szCs w:val="24"/>
          <w:lang w:val="es-ES"/>
        </w:rPr>
        <w:t>La guerra en la frontera castellano-portuguesa (siglos XIV-XV)”</w:t>
      </w:r>
      <w:r w:rsidRPr="00AB405B">
        <w:rPr>
          <w:rFonts w:ascii="Times New Roman" w:eastAsia="Times New Roman" w:hAnsi="Times New Roman" w:cs="Times New Roman"/>
          <w:b/>
          <w:sz w:val="24"/>
          <w:szCs w:val="24"/>
          <w:lang w:val="es-ES"/>
        </w:rPr>
        <w:t xml:space="preserve">. </w:t>
      </w:r>
      <w:r w:rsidR="00D878B2">
        <w:rPr>
          <w:rFonts w:ascii="Times New Roman" w:eastAsia="Times New Roman" w:hAnsi="Times New Roman" w:cs="Times New Roman"/>
          <w:sz w:val="24"/>
          <w:szCs w:val="24"/>
        </w:rPr>
        <w:t>Norba. Revista de Historia,</w:t>
      </w:r>
      <w:r w:rsidR="00D878B2">
        <w:rPr>
          <w:rFonts w:ascii="Times New Roman" w:hAnsi="Times New Roman" w:cs="Times New Roman"/>
          <w:sz w:val="24"/>
          <w:szCs w:val="24"/>
        </w:rPr>
        <w:t xml:space="preserve"> 21, p</w:t>
      </w:r>
      <w:r w:rsidRPr="00AB405B">
        <w:rPr>
          <w:rFonts w:ascii="Times New Roman" w:hAnsi="Times New Roman" w:cs="Times New Roman"/>
          <w:sz w:val="24"/>
          <w:szCs w:val="24"/>
        </w:rPr>
        <w:t>p. 11-28.</w:t>
      </w:r>
    </w:p>
    <w:p w14:paraId="64BEB261" w14:textId="77777777" w:rsidR="00D878B2" w:rsidRPr="00AB405B" w:rsidRDefault="00D878B2" w:rsidP="006B102E">
      <w:pPr>
        <w:tabs>
          <w:tab w:val="left" w:pos="8504"/>
        </w:tabs>
        <w:spacing w:after="0" w:line="360" w:lineRule="auto"/>
        <w:jc w:val="both"/>
        <w:rPr>
          <w:rFonts w:ascii="Times New Roman" w:hAnsi="Times New Roman" w:cs="Times New Roman"/>
          <w:sz w:val="24"/>
          <w:szCs w:val="24"/>
        </w:rPr>
      </w:pPr>
    </w:p>
    <w:p w14:paraId="02CE1001" w14:textId="77777777" w:rsidR="00726240" w:rsidRPr="00D878B2" w:rsidRDefault="00726240" w:rsidP="006B102E">
      <w:pPr>
        <w:pStyle w:val="Textodenotaderodap"/>
        <w:spacing w:line="360" w:lineRule="auto"/>
        <w:jc w:val="both"/>
        <w:rPr>
          <w:rFonts w:ascii="Times New Roman" w:hAnsi="Times New Roman" w:cs="Times New Roman"/>
          <w:sz w:val="24"/>
          <w:szCs w:val="24"/>
        </w:rPr>
      </w:pPr>
      <w:r w:rsidRPr="00AB405B">
        <w:rPr>
          <w:rFonts w:ascii="Times New Roman" w:hAnsi="Times New Roman" w:cs="Times New Roman"/>
          <w:sz w:val="24"/>
          <w:szCs w:val="24"/>
        </w:rPr>
        <w:t>M</w:t>
      </w:r>
      <w:r w:rsidR="00D878B2" w:rsidRPr="00AB405B">
        <w:rPr>
          <w:rFonts w:ascii="Times New Roman" w:hAnsi="Times New Roman" w:cs="Times New Roman"/>
          <w:sz w:val="24"/>
          <w:szCs w:val="24"/>
        </w:rPr>
        <w:t>oreira</w:t>
      </w:r>
      <w:r w:rsidR="00D878B2">
        <w:rPr>
          <w:rFonts w:ascii="Times New Roman" w:hAnsi="Times New Roman" w:cs="Times New Roman"/>
          <w:sz w:val="24"/>
          <w:szCs w:val="24"/>
        </w:rPr>
        <w:t xml:space="preserve">, Manuel António Fernandes (1992), </w:t>
      </w:r>
      <w:r w:rsidRPr="00D878B2">
        <w:rPr>
          <w:rFonts w:ascii="Times New Roman" w:hAnsi="Times New Roman" w:cs="Times New Roman"/>
          <w:iCs/>
          <w:sz w:val="24"/>
          <w:szCs w:val="24"/>
        </w:rPr>
        <w:t>A Alfândega de Viana e o Comércio de importação de panos no século XVI</w:t>
      </w:r>
      <w:r w:rsidR="00D878B2">
        <w:rPr>
          <w:rFonts w:ascii="Times New Roman" w:hAnsi="Times New Roman" w:cs="Times New Roman"/>
          <w:sz w:val="24"/>
          <w:szCs w:val="24"/>
        </w:rPr>
        <w:t>, Câmara Municipal de Viana do Castelo.</w:t>
      </w:r>
    </w:p>
    <w:p w14:paraId="3648A4E5" w14:textId="77777777" w:rsidR="00D878B2" w:rsidRPr="00D878B2" w:rsidRDefault="00D878B2" w:rsidP="006B102E">
      <w:pPr>
        <w:pStyle w:val="Textodenotaderodap"/>
        <w:spacing w:line="360" w:lineRule="auto"/>
        <w:jc w:val="both"/>
        <w:rPr>
          <w:rFonts w:ascii="Times New Roman" w:hAnsi="Times New Roman" w:cs="Times New Roman"/>
          <w:iCs/>
          <w:sz w:val="24"/>
          <w:szCs w:val="24"/>
        </w:rPr>
      </w:pPr>
    </w:p>
    <w:p w14:paraId="1BEAB751" w14:textId="77777777" w:rsidR="00726240" w:rsidRPr="006B102E" w:rsidRDefault="00D878B2" w:rsidP="006B102E">
      <w:pPr>
        <w:pStyle w:val="Textodenotaderodap"/>
        <w:tabs>
          <w:tab w:val="left" w:pos="8504"/>
        </w:tabs>
        <w:spacing w:line="360" w:lineRule="auto"/>
        <w:jc w:val="both"/>
        <w:rPr>
          <w:rFonts w:ascii="Times New Roman" w:hAnsi="Times New Roman" w:cs="Times New Roman"/>
          <w:sz w:val="24"/>
          <w:szCs w:val="24"/>
        </w:rPr>
      </w:pPr>
      <w:r w:rsidRPr="006B102E">
        <w:rPr>
          <w:rFonts w:ascii="Times New Roman" w:hAnsi="Times New Roman" w:cs="Times New Roman"/>
          <w:sz w:val="24"/>
          <w:szCs w:val="24"/>
        </w:rPr>
        <w:t>M</w:t>
      </w:r>
      <w:r w:rsidR="006B102E" w:rsidRPr="006B102E">
        <w:rPr>
          <w:rFonts w:ascii="Times New Roman" w:hAnsi="Times New Roman" w:cs="Times New Roman"/>
          <w:sz w:val="24"/>
          <w:szCs w:val="24"/>
        </w:rPr>
        <w:t>oreno</w:t>
      </w:r>
      <w:r w:rsidRPr="006B102E">
        <w:rPr>
          <w:rFonts w:ascii="Times New Roman" w:hAnsi="Times New Roman" w:cs="Times New Roman"/>
          <w:sz w:val="24"/>
          <w:szCs w:val="24"/>
        </w:rPr>
        <w:t>, Humberto Baquero (1998), “</w:t>
      </w:r>
      <w:r w:rsidR="00726240" w:rsidRPr="006B102E">
        <w:rPr>
          <w:rFonts w:ascii="Times New Roman" w:hAnsi="Times New Roman" w:cs="Times New Roman"/>
          <w:sz w:val="24"/>
          <w:szCs w:val="24"/>
        </w:rPr>
        <w:t xml:space="preserve">As relações de fronteira no século de </w:t>
      </w:r>
      <w:proofErr w:type="spellStart"/>
      <w:r w:rsidR="00726240" w:rsidRPr="006B102E">
        <w:rPr>
          <w:rFonts w:ascii="Times New Roman" w:hAnsi="Times New Roman" w:cs="Times New Roman"/>
          <w:sz w:val="24"/>
          <w:szCs w:val="24"/>
        </w:rPr>
        <w:t>Alcanices</w:t>
      </w:r>
      <w:proofErr w:type="spellEnd"/>
      <w:r w:rsidR="00726240" w:rsidRPr="006B102E">
        <w:rPr>
          <w:rFonts w:ascii="Times New Roman" w:hAnsi="Times New Roman" w:cs="Times New Roman"/>
          <w:sz w:val="24"/>
          <w:szCs w:val="24"/>
        </w:rPr>
        <w:t xml:space="preserve"> (1250-135</w:t>
      </w:r>
      <w:r w:rsidRPr="006B102E">
        <w:rPr>
          <w:rFonts w:ascii="Times New Roman" w:hAnsi="Times New Roman" w:cs="Times New Roman"/>
          <w:sz w:val="24"/>
          <w:szCs w:val="24"/>
        </w:rPr>
        <w:t xml:space="preserve">0): O tratado de </w:t>
      </w:r>
      <w:proofErr w:type="spellStart"/>
      <w:r w:rsidRPr="006B102E">
        <w:rPr>
          <w:rFonts w:ascii="Times New Roman" w:hAnsi="Times New Roman" w:cs="Times New Roman"/>
          <w:sz w:val="24"/>
          <w:szCs w:val="24"/>
        </w:rPr>
        <w:t>Alcanices</w:t>
      </w:r>
      <w:proofErr w:type="spellEnd"/>
      <w:r w:rsidRPr="006B102E">
        <w:rPr>
          <w:rFonts w:ascii="Times New Roman" w:hAnsi="Times New Roman" w:cs="Times New Roman"/>
          <w:sz w:val="24"/>
          <w:szCs w:val="24"/>
        </w:rPr>
        <w:t xml:space="preserve">”. </w:t>
      </w:r>
      <w:r w:rsidR="00726240" w:rsidRPr="006B102E">
        <w:rPr>
          <w:rFonts w:ascii="Times New Roman" w:hAnsi="Times New Roman" w:cs="Times New Roman"/>
          <w:sz w:val="24"/>
          <w:szCs w:val="24"/>
        </w:rPr>
        <w:t>Revista da Faculdade de Letras. História. Porto: Faculdade de Letras da Universidade do Porto. Série</w:t>
      </w:r>
      <w:r w:rsidRPr="006B102E">
        <w:rPr>
          <w:rFonts w:ascii="Times New Roman" w:hAnsi="Times New Roman" w:cs="Times New Roman"/>
          <w:sz w:val="24"/>
          <w:szCs w:val="24"/>
        </w:rPr>
        <w:t xml:space="preserve"> I, 15, p</w:t>
      </w:r>
      <w:r w:rsidR="00726240" w:rsidRPr="006B102E">
        <w:rPr>
          <w:rFonts w:ascii="Times New Roman" w:hAnsi="Times New Roman" w:cs="Times New Roman"/>
          <w:sz w:val="24"/>
          <w:szCs w:val="24"/>
        </w:rPr>
        <w:t>p. 641-654.</w:t>
      </w:r>
    </w:p>
    <w:p w14:paraId="16876BE8" w14:textId="77777777" w:rsidR="006B102E" w:rsidRPr="006B102E" w:rsidRDefault="006B102E" w:rsidP="006B102E">
      <w:pPr>
        <w:pStyle w:val="Textodenotaderodap"/>
        <w:tabs>
          <w:tab w:val="left" w:pos="8504"/>
        </w:tabs>
        <w:spacing w:line="360" w:lineRule="auto"/>
        <w:jc w:val="both"/>
        <w:rPr>
          <w:rFonts w:ascii="Times New Roman" w:hAnsi="Times New Roman" w:cs="Times New Roman"/>
          <w:sz w:val="24"/>
          <w:szCs w:val="24"/>
        </w:rPr>
      </w:pPr>
    </w:p>
    <w:p w14:paraId="64434FB6" w14:textId="77777777" w:rsidR="006B102E" w:rsidRPr="006B102E" w:rsidRDefault="006B102E" w:rsidP="006B102E">
      <w:pPr>
        <w:pStyle w:val="Textodenotaderodap"/>
        <w:tabs>
          <w:tab w:val="left" w:pos="8504"/>
        </w:tabs>
        <w:spacing w:line="360" w:lineRule="auto"/>
        <w:jc w:val="both"/>
        <w:rPr>
          <w:rFonts w:ascii="Times New Roman" w:hAnsi="Times New Roman" w:cs="Times New Roman"/>
          <w:sz w:val="24"/>
          <w:szCs w:val="24"/>
        </w:rPr>
      </w:pPr>
      <w:r w:rsidRPr="006B102E">
        <w:rPr>
          <w:rFonts w:ascii="Times New Roman" w:hAnsi="Times New Roman" w:cs="Times New Roman"/>
          <w:sz w:val="24"/>
          <w:szCs w:val="24"/>
        </w:rPr>
        <w:t>Moreno</w:t>
      </w:r>
      <w:r w:rsidR="00043E0E">
        <w:rPr>
          <w:rFonts w:ascii="Times New Roman" w:hAnsi="Times New Roman" w:cs="Times New Roman"/>
          <w:sz w:val="24"/>
          <w:szCs w:val="24"/>
        </w:rPr>
        <w:t>, Humberto Baquero;</w:t>
      </w:r>
      <w:r w:rsidRPr="006B102E">
        <w:rPr>
          <w:rFonts w:ascii="Times New Roman" w:hAnsi="Times New Roman" w:cs="Times New Roman"/>
          <w:sz w:val="24"/>
          <w:szCs w:val="24"/>
        </w:rPr>
        <w:t xml:space="preserve"> Freitas, Isabel Vaz de (2003), </w:t>
      </w:r>
      <w:r w:rsidRPr="006B102E">
        <w:rPr>
          <w:rFonts w:ascii="Times New Roman" w:hAnsi="Times New Roman" w:cs="Times New Roman"/>
          <w:sz w:val="24"/>
          <w:szCs w:val="24"/>
          <w:shd w:val="clear" w:color="auto" w:fill="FFFFFF"/>
        </w:rPr>
        <w:t>Demarcações de fronteira: lugares de Trás-os-Montes e Entre-Douro-e-Minho, 3, Centro de investigação e de Documentação de História Medieval (2003). Demarcações de fronteira: lugares de Trás-os-Montes e Entre-Douro-e-Minho. I.V. Freitas (</w:t>
      </w:r>
      <w:proofErr w:type="spellStart"/>
      <w:r w:rsidRPr="006B102E">
        <w:rPr>
          <w:rFonts w:ascii="Times New Roman" w:hAnsi="Times New Roman" w:cs="Times New Roman"/>
          <w:sz w:val="24"/>
          <w:szCs w:val="24"/>
          <w:shd w:val="clear" w:color="auto" w:fill="FFFFFF"/>
        </w:rPr>
        <w:t>introd</w:t>
      </w:r>
      <w:proofErr w:type="spellEnd"/>
      <w:r w:rsidRPr="006B102E">
        <w:rPr>
          <w:rFonts w:ascii="Times New Roman" w:hAnsi="Times New Roman" w:cs="Times New Roman"/>
          <w:sz w:val="24"/>
          <w:szCs w:val="24"/>
          <w:shd w:val="clear" w:color="auto" w:fill="FFFFFF"/>
        </w:rPr>
        <w:t>. e índices). Porto: Centro de Investigação e de Documentação de História Medieval: Universidade Portucalense.</w:t>
      </w:r>
    </w:p>
    <w:p w14:paraId="0555EE4F" w14:textId="77777777" w:rsidR="00D878B2" w:rsidRPr="006B102E" w:rsidRDefault="00D878B2" w:rsidP="006B102E">
      <w:pPr>
        <w:pStyle w:val="Textodenotaderodap"/>
        <w:tabs>
          <w:tab w:val="left" w:pos="8504"/>
        </w:tabs>
        <w:spacing w:line="360" w:lineRule="auto"/>
        <w:jc w:val="both"/>
        <w:rPr>
          <w:rFonts w:ascii="Times New Roman" w:hAnsi="Times New Roman" w:cs="Times New Roman"/>
          <w:sz w:val="24"/>
          <w:szCs w:val="24"/>
        </w:rPr>
      </w:pPr>
    </w:p>
    <w:p w14:paraId="4CA40379" w14:textId="77777777" w:rsidR="00726240" w:rsidRPr="00AB405B" w:rsidRDefault="00726240" w:rsidP="006B102E">
      <w:pPr>
        <w:spacing w:after="0" w:line="360" w:lineRule="auto"/>
        <w:jc w:val="both"/>
        <w:rPr>
          <w:rFonts w:ascii="Times New Roman" w:eastAsia="Palatino Linotype" w:hAnsi="Times New Roman" w:cs="Times New Roman"/>
          <w:sz w:val="24"/>
          <w:szCs w:val="24"/>
        </w:rPr>
      </w:pPr>
      <w:proofErr w:type="spellStart"/>
      <w:r w:rsidRPr="006B102E">
        <w:rPr>
          <w:rFonts w:ascii="Times New Roman" w:hAnsi="Times New Roman" w:cs="Times New Roman"/>
          <w:sz w:val="24"/>
          <w:szCs w:val="24"/>
          <w:lang w:val="es-ES"/>
        </w:rPr>
        <w:t>Rodriguez</w:t>
      </w:r>
      <w:proofErr w:type="spellEnd"/>
      <w:r w:rsidRPr="006B102E">
        <w:rPr>
          <w:rFonts w:ascii="Times New Roman" w:hAnsi="Times New Roman" w:cs="Times New Roman"/>
          <w:sz w:val="24"/>
          <w:szCs w:val="24"/>
          <w:lang w:val="es-ES"/>
        </w:rPr>
        <w:t xml:space="preserve"> </w:t>
      </w:r>
      <w:proofErr w:type="spellStart"/>
      <w:r w:rsidRPr="006B102E">
        <w:rPr>
          <w:rFonts w:ascii="Times New Roman" w:hAnsi="Times New Roman" w:cs="Times New Roman"/>
          <w:sz w:val="24"/>
          <w:szCs w:val="24"/>
          <w:lang w:val="es-ES"/>
        </w:rPr>
        <w:t>Picavea</w:t>
      </w:r>
      <w:proofErr w:type="spellEnd"/>
      <w:r w:rsidRPr="006B102E">
        <w:rPr>
          <w:rFonts w:ascii="Times New Roman" w:hAnsi="Times New Roman" w:cs="Times New Roman"/>
          <w:sz w:val="24"/>
          <w:szCs w:val="24"/>
          <w:lang w:val="es-ES"/>
        </w:rPr>
        <w:t xml:space="preserve">-Matilla, Enrique (2001), “La </w:t>
      </w:r>
      <w:proofErr w:type="spellStart"/>
      <w:r w:rsidRPr="006B102E">
        <w:rPr>
          <w:rFonts w:ascii="Times New Roman" w:hAnsi="Times New Roman" w:cs="Times New Roman"/>
          <w:sz w:val="24"/>
          <w:szCs w:val="24"/>
          <w:lang w:val="es-ES"/>
        </w:rPr>
        <w:t>Ganadaria</w:t>
      </w:r>
      <w:proofErr w:type="spellEnd"/>
      <w:r w:rsidRPr="006B102E">
        <w:rPr>
          <w:rFonts w:ascii="Times New Roman" w:hAnsi="Times New Roman" w:cs="Times New Roman"/>
          <w:sz w:val="24"/>
          <w:szCs w:val="24"/>
          <w:lang w:val="es-ES"/>
        </w:rPr>
        <w:t xml:space="preserve"> en la </w:t>
      </w:r>
      <w:proofErr w:type="spellStart"/>
      <w:r w:rsidRPr="006B102E">
        <w:rPr>
          <w:rFonts w:ascii="Times New Roman" w:hAnsi="Times New Roman" w:cs="Times New Roman"/>
          <w:sz w:val="24"/>
          <w:szCs w:val="24"/>
          <w:lang w:val="es-ES"/>
        </w:rPr>
        <w:t>economia</w:t>
      </w:r>
      <w:proofErr w:type="spellEnd"/>
      <w:r w:rsidRPr="006B102E">
        <w:rPr>
          <w:rFonts w:ascii="Times New Roman" w:hAnsi="Times New Roman" w:cs="Times New Roman"/>
          <w:sz w:val="24"/>
          <w:szCs w:val="24"/>
          <w:lang w:val="es-ES"/>
        </w:rPr>
        <w:t xml:space="preserve"> de </w:t>
      </w:r>
      <w:r w:rsidRPr="00726240">
        <w:rPr>
          <w:rFonts w:ascii="Times New Roman" w:hAnsi="Times New Roman" w:cs="Times New Roman"/>
          <w:sz w:val="24"/>
          <w:szCs w:val="24"/>
          <w:lang w:val="es-ES"/>
        </w:rPr>
        <w:t>frontera: una aproximación al caso de la meseta meridional castellana en los siglos XI-XIV</w:t>
      </w:r>
      <w:r>
        <w:rPr>
          <w:rFonts w:ascii="Times New Roman" w:hAnsi="Times New Roman" w:cs="Times New Roman"/>
          <w:sz w:val="24"/>
          <w:szCs w:val="24"/>
          <w:lang w:val="es-ES"/>
        </w:rPr>
        <w:t>”</w:t>
      </w:r>
      <w:r w:rsidRPr="00726240">
        <w:rPr>
          <w:rFonts w:ascii="Times New Roman" w:hAnsi="Times New Roman" w:cs="Times New Roman"/>
          <w:sz w:val="24"/>
          <w:szCs w:val="24"/>
          <w:lang w:val="es-ES"/>
        </w:rPr>
        <w:t>,</w:t>
      </w:r>
      <w:r>
        <w:rPr>
          <w:rFonts w:ascii="Times New Roman" w:hAnsi="Times New Roman" w:cs="Times New Roman"/>
          <w:sz w:val="24"/>
          <w:szCs w:val="24"/>
          <w:lang w:val="es-ES"/>
        </w:rPr>
        <w:t xml:space="preserve"> Id</w:t>
      </w:r>
      <w:r w:rsidRPr="00726240">
        <w:rPr>
          <w:rFonts w:ascii="Times New Roman" w:hAnsi="Times New Roman" w:cs="Times New Roman"/>
          <w:sz w:val="24"/>
          <w:szCs w:val="24"/>
          <w:lang w:val="es-ES"/>
        </w:rPr>
        <w:t xml:space="preserve">entidad y representación de la frontera en la España medieval, siglos XI. </w:t>
      </w:r>
      <w:r w:rsidRPr="00726240">
        <w:rPr>
          <w:rFonts w:ascii="Times New Roman" w:hAnsi="Times New Roman" w:cs="Times New Roman"/>
          <w:sz w:val="24"/>
          <w:szCs w:val="24"/>
        </w:rPr>
        <w:t xml:space="preserve">Carlos de </w:t>
      </w:r>
      <w:proofErr w:type="spellStart"/>
      <w:r w:rsidRPr="00726240">
        <w:rPr>
          <w:rFonts w:ascii="Times New Roman" w:hAnsi="Times New Roman" w:cs="Times New Roman"/>
          <w:sz w:val="24"/>
          <w:szCs w:val="24"/>
        </w:rPr>
        <w:t>Ayala</w:t>
      </w:r>
      <w:proofErr w:type="spellEnd"/>
      <w:r w:rsidRPr="00726240">
        <w:rPr>
          <w:rFonts w:ascii="Times New Roman" w:hAnsi="Times New Roman" w:cs="Times New Roman"/>
          <w:sz w:val="24"/>
          <w:szCs w:val="24"/>
        </w:rPr>
        <w:t xml:space="preserve"> Martinez, Pascal </w:t>
      </w:r>
      <w:proofErr w:type="spellStart"/>
      <w:r w:rsidRPr="00726240">
        <w:rPr>
          <w:rFonts w:ascii="Times New Roman" w:hAnsi="Times New Roman" w:cs="Times New Roman"/>
          <w:sz w:val="24"/>
          <w:szCs w:val="24"/>
        </w:rPr>
        <w:t>Buresi</w:t>
      </w:r>
      <w:proofErr w:type="spellEnd"/>
      <w:r w:rsidRPr="00726240">
        <w:rPr>
          <w:rFonts w:ascii="Times New Roman" w:hAnsi="Times New Roman" w:cs="Times New Roman"/>
          <w:sz w:val="24"/>
          <w:szCs w:val="24"/>
        </w:rPr>
        <w:t xml:space="preserve">, Philippe </w:t>
      </w:r>
      <w:proofErr w:type="spellStart"/>
      <w:r w:rsidRPr="00726240">
        <w:rPr>
          <w:rFonts w:ascii="Times New Roman" w:hAnsi="Times New Roman" w:cs="Times New Roman"/>
          <w:sz w:val="24"/>
          <w:szCs w:val="24"/>
        </w:rPr>
        <w:t>Josserand</w:t>
      </w:r>
      <w:proofErr w:type="spellEnd"/>
      <w:r w:rsidRPr="00726240">
        <w:rPr>
          <w:rFonts w:ascii="Times New Roman" w:hAnsi="Times New Roman" w:cs="Times New Roman"/>
          <w:sz w:val="24"/>
          <w:szCs w:val="24"/>
        </w:rPr>
        <w:t xml:space="preserve"> (</w:t>
      </w:r>
      <w:proofErr w:type="spellStart"/>
      <w:r w:rsidRPr="00726240">
        <w:rPr>
          <w:rFonts w:ascii="Times New Roman" w:hAnsi="Times New Roman" w:cs="Times New Roman"/>
          <w:sz w:val="24"/>
          <w:szCs w:val="24"/>
        </w:rPr>
        <w:t>eds</w:t>
      </w:r>
      <w:proofErr w:type="spellEnd"/>
      <w:r w:rsidRPr="00726240">
        <w:rPr>
          <w:rFonts w:ascii="Times New Roman" w:hAnsi="Times New Roman" w:cs="Times New Roman"/>
          <w:sz w:val="24"/>
          <w:szCs w:val="24"/>
        </w:rPr>
        <w:t>). Casa</w:t>
      </w:r>
      <w:r w:rsidRPr="00AB405B">
        <w:rPr>
          <w:rFonts w:ascii="Times New Roman" w:hAnsi="Times New Roman" w:cs="Times New Roman"/>
          <w:sz w:val="24"/>
          <w:szCs w:val="24"/>
        </w:rPr>
        <w:t xml:space="preserve"> </w:t>
      </w:r>
      <w:proofErr w:type="spellStart"/>
      <w:r w:rsidRPr="00AB405B">
        <w:rPr>
          <w:rFonts w:ascii="Times New Roman" w:hAnsi="Times New Roman" w:cs="Times New Roman"/>
          <w:sz w:val="24"/>
          <w:szCs w:val="24"/>
        </w:rPr>
        <w:t>Velázquez</w:t>
      </w:r>
      <w:proofErr w:type="spellEnd"/>
      <w:r w:rsidRPr="00AB405B">
        <w:rPr>
          <w:rFonts w:ascii="Times New Roman" w:hAnsi="Times New Roman" w:cs="Times New Roman"/>
          <w:sz w:val="24"/>
          <w:szCs w:val="24"/>
        </w:rPr>
        <w:t xml:space="preserve">, 75, Madrid, </w:t>
      </w:r>
      <w:proofErr w:type="spellStart"/>
      <w:r w:rsidRPr="00AB405B">
        <w:rPr>
          <w:rFonts w:ascii="Times New Roman" w:hAnsi="Times New Roman" w:cs="Times New Roman"/>
          <w:sz w:val="24"/>
          <w:szCs w:val="24"/>
        </w:rPr>
        <w:t>Universidad</w:t>
      </w:r>
      <w:proofErr w:type="spellEnd"/>
      <w:r w:rsidRPr="00AB405B">
        <w:rPr>
          <w:rFonts w:ascii="Times New Roman" w:hAnsi="Times New Roman" w:cs="Times New Roman"/>
          <w:sz w:val="24"/>
          <w:szCs w:val="24"/>
        </w:rPr>
        <w:t xml:space="preserve"> Autónoma de Madrid, pp. 181-205.</w:t>
      </w:r>
    </w:p>
    <w:p w14:paraId="4B260A54" w14:textId="77777777" w:rsidR="00726240" w:rsidRDefault="00726240" w:rsidP="006B102E">
      <w:pPr>
        <w:pStyle w:val="Textodenotaderodap"/>
        <w:tabs>
          <w:tab w:val="left" w:pos="8504"/>
        </w:tabs>
        <w:spacing w:line="360" w:lineRule="auto"/>
        <w:jc w:val="both"/>
        <w:rPr>
          <w:rFonts w:ascii="Times New Roman" w:hAnsi="Times New Roman" w:cs="Times New Roman"/>
          <w:sz w:val="24"/>
          <w:szCs w:val="24"/>
        </w:rPr>
      </w:pPr>
      <w:r w:rsidRPr="00AB405B">
        <w:rPr>
          <w:rFonts w:ascii="Times New Roman" w:hAnsi="Times New Roman" w:cs="Times New Roman"/>
          <w:sz w:val="24"/>
          <w:szCs w:val="24"/>
        </w:rPr>
        <w:t>S</w:t>
      </w:r>
      <w:r w:rsidR="00CC1C57" w:rsidRPr="00AB405B">
        <w:rPr>
          <w:rFonts w:ascii="Times New Roman" w:hAnsi="Times New Roman" w:cs="Times New Roman"/>
          <w:sz w:val="24"/>
          <w:szCs w:val="24"/>
        </w:rPr>
        <w:t>ousa</w:t>
      </w:r>
      <w:r w:rsidRPr="00AB405B">
        <w:rPr>
          <w:rFonts w:ascii="Times New Roman" w:hAnsi="Times New Roman" w:cs="Times New Roman"/>
          <w:sz w:val="24"/>
          <w:szCs w:val="24"/>
        </w:rPr>
        <w:t>, Armindo</w:t>
      </w:r>
      <w:r w:rsidR="00CC1C57">
        <w:rPr>
          <w:rFonts w:ascii="Times New Roman" w:hAnsi="Times New Roman" w:cs="Times New Roman"/>
          <w:sz w:val="24"/>
          <w:szCs w:val="24"/>
        </w:rPr>
        <w:t xml:space="preserve"> de (1998),</w:t>
      </w:r>
      <w:r w:rsidRPr="00AB405B">
        <w:rPr>
          <w:rFonts w:ascii="Times New Roman" w:hAnsi="Times New Roman" w:cs="Times New Roman"/>
          <w:sz w:val="24"/>
          <w:szCs w:val="24"/>
        </w:rPr>
        <w:t xml:space="preserve"> “Fronteira e representação parlamentar</w:t>
      </w:r>
      <w:r w:rsidR="00CC1C57">
        <w:rPr>
          <w:rFonts w:ascii="Times New Roman" w:hAnsi="Times New Roman" w:cs="Times New Roman"/>
          <w:sz w:val="24"/>
          <w:szCs w:val="24"/>
        </w:rPr>
        <w:t xml:space="preserve"> na Idade Média Portuguesa”, </w:t>
      </w:r>
      <w:r w:rsidRPr="00CC1C57">
        <w:rPr>
          <w:rFonts w:ascii="Times New Roman" w:hAnsi="Times New Roman" w:cs="Times New Roman"/>
          <w:sz w:val="24"/>
          <w:szCs w:val="24"/>
        </w:rPr>
        <w:t>Revista da Faculdade de Letras. História.</w:t>
      </w:r>
      <w:r w:rsidRPr="00AB405B">
        <w:rPr>
          <w:rFonts w:ascii="Times New Roman" w:hAnsi="Times New Roman" w:cs="Times New Roman"/>
          <w:sz w:val="24"/>
          <w:szCs w:val="24"/>
        </w:rPr>
        <w:t xml:space="preserve"> Porto: Faculdade de Letras da Unive</w:t>
      </w:r>
      <w:r w:rsidR="00CC1C57">
        <w:rPr>
          <w:rFonts w:ascii="Times New Roman" w:hAnsi="Times New Roman" w:cs="Times New Roman"/>
          <w:sz w:val="24"/>
          <w:szCs w:val="24"/>
        </w:rPr>
        <w:t xml:space="preserve">rsidade do Porto. Série I, 15, </w:t>
      </w:r>
      <w:r w:rsidRPr="00AB405B">
        <w:rPr>
          <w:rFonts w:ascii="Times New Roman" w:hAnsi="Times New Roman" w:cs="Times New Roman"/>
          <w:sz w:val="24"/>
          <w:szCs w:val="24"/>
        </w:rPr>
        <w:t>p. 54.</w:t>
      </w:r>
    </w:p>
    <w:p w14:paraId="0D671C66" w14:textId="77777777" w:rsidR="00CC1C57" w:rsidRPr="00AB405B" w:rsidRDefault="00CC1C57" w:rsidP="006B102E">
      <w:pPr>
        <w:pStyle w:val="Textodenotaderodap"/>
        <w:tabs>
          <w:tab w:val="left" w:pos="8504"/>
        </w:tabs>
        <w:spacing w:line="360" w:lineRule="auto"/>
        <w:jc w:val="both"/>
        <w:rPr>
          <w:rFonts w:ascii="Times New Roman" w:hAnsi="Times New Roman" w:cs="Times New Roman"/>
          <w:sz w:val="24"/>
          <w:szCs w:val="24"/>
        </w:rPr>
      </w:pPr>
    </w:p>
    <w:p w14:paraId="47B92D67" w14:textId="77777777" w:rsidR="00726240" w:rsidRPr="00AB405B" w:rsidRDefault="00726240" w:rsidP="006B102E">
      <w:pPr>
        <w:spacing w:after="0" w:line="360" w:lineRule="auto"/>
        <w:jc w:val="both"/>
        <w:rPr>
          <w:rFonts w:ascii="Times New Roman" w:hAnsi="Times New Roman" w:cs="Times New Roman"/>
          <w:sz w:val="24"/>
          <w:szCs w:val="24"/>
        </w:rPr>
      </w:pPr>
      <w:r w:rsidRPr="00AB405B">
        <w:rPr>
          <w:rFonts w:ascii="Times New Roman" w:hAnsi="Times New Roman" w:cs="Times New Roman"/>
          <w:sz w:val="24"/>
          <w:szCs w:val="24"/>
        </w:rPr>
        <w:t xml:space="preserve">Sousa, Armindo de (1998), </w:t>
      </w:r>
      <w:r>
        <w:rPr>
          <w:rFonts w:ascii="Times New Roman" w:hAnsi="Times New Roman" w:cs="Times New Roman"/>
          <w:sz w:val="24"/>
          <w:szCs w:val="24"/>
        </w:rPr>
        <w:t>“</w:t>
      </w:r>
      <w:r w:rsidRPr="00726240">
        <w:rPr>
          <w:rFonts w:ascii="Times New Roman" w:hAnsi="Times New Roman" w:cs="Times New Roman"/>
          <w:sz w:val="24"/>
          <w:szCs w:val="24"/>
        </w:rPr>
        <w:t>Fronteira e representação parlamentar na Idade Média Portuguesa</w:t>
      </w:r>
      <w:r>
        <w:rPr>
          <w:rFonts w:ascii="Times New Roman" w:hAnsi="Times New Roman" w:cs="Times New Roman"/>
          <w:sz w:val="24"/>
          <w:szCs w:val="24"/>
        </w:rPr>
        <w:t xml:space="preserve">”, </w:t>
      </w:r>
      <w:r w:rsidRPr="00726240">
        <w:rPr>
          <w:rFonts w:ascii="Times New Roman" w:hAnsi="Times New Roman" w:cs="Times New Roman"/>
          <w:sz w:val="24"/>
          <w:szCs w:val="24"/>
        </w:rPr>
        <w:t>Revista da Faculdade de Letras. História”, Porto, Faculdade de Letras da Universi</w:t>
      </w:r>
      <w:r w:rsidR="00CC1C57">
        <w:rPr>
          <w:rFonts w:ascii="Times New Roman" w:hAnsi="Times New Roman" w:cs="Times New Roman"/>
          <w:sz w:val="24"/>
          <w:szCs w:val="24"/>
        </w:rPr>
        <w:t xml:space="preserve">dade do Porto, Série I, 15, </w:t>
      </w:r>
      <w:r w:rsidRPr="00AB405B">
        <w:rPr>
          <w:rFonts w:ascii="Times New Roman" w:hAnsi="Times New Roman" w:cs="Times New Roman"/>
          <w:sz w:val="24"/>
          <w:szCs w:val="24"/>
        </w:rPr>
        <w:t>pp. 54-61.</w:t>
      </w:r>
    </w:p>
    <w:p w14:paraId="260F92AC" w14:textId="77777777" w:rsidR="00AB405B" w:rsidRDefault="00AB405B" w:rsidP="006B102E">
      <w:pPr>
        <w:pStyle w:val="Textodenotaderodap"/>
        <w:spacing w:line="360" w:lineRule="auto"/>
        <w:jc w:val="both"/>
        <w:rPr>
          <w:rFonts w:ascii="Times New Roman" w:hAnsi="Times New Roman" w:cs="Times New Roman"/>
          <w:sz w:val="24"/>
          <w:szCs w:val="24"/>
        </w:rPr>
      </w:pPr>
    </w:p>
    <w:sectPr w:rsidR="00AB405B">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533A24" w14:textId="77777777" w:rsidR="000C7A46" w:rsidRDefault="000C7A46" w:rsidP="00A7077F">
      <w:pPr>
        <w:spacing w:after="0" w:line="240" w:lineRule="auto"/>
      </w:pPr>
      <w:r>
        <w:separator/>
      </w:r>
    </w:p>
  </w:endnote>
  <w:endnote w:type="continuationSeparator" w:id="0">
    <w:p w14:paraId="24011B1D" w14:textId="77777777" w:rsidR="000C7A46" w:rsidRDefault="000C7A46" w:rsidP="00A707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alatino">
    <w:altName w:val="Palatino"/>
    <w:panose1 w:val="00000000000000000000"/>
    <w:charset w:val="4D"/>
    <w:family w:val="auto"/>
    <w:pitch w:val="variable"/>
    <w:sig w:usb0="A00002FF" w:usb1="7800205A" w:usb2="14600000" w:usb3="00000000" w:csb0="00000193"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7269EE" w14:textId="77777777" w:rsidR="000C7A46" w:rsidRDefault="000C7A46" w:rsidP="00A7077F">
      <w:pPr>
        <w:spacing w:after="0" w:line="240" w:lineRule="auto"/>
      </w:pPr>
      <w:r>
        <w:separator/>
      </w:r>
    </w:p>
  </w:footnote>
  <w:footnote w:type="continuationSeparator" w:id="0">
    <w:p w14:paraId="05906458" w14:textId="77777777" w:rsidR="000C7A46" w:rsidRDefault="000C7A46" w:rsidP="00A7077F">
      <w:pPr>
        <w:spacing w:after="0" w:line="240" w:lineRule="auto"/>
      </w:pPr>
      <w:r>
        <w:continuationSeparator/>
      </w:r>
    </w:p>
  </w:footnote>
  <w:footnote w:id="1">
    <w:p w14:paraId="5B5C6010" w14:textId="77777777" w:rsidR="00BE602E" w:rsidRPr="00A05C11" w:rsidRDefault="00BE602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3629F6" w:rsidRPr="00A05C11">
        <w:rPr>
          <w:rFonts w:ascii="Times New Roman" w:hAnsi="Times New Roman" w:cs="Times New Roman"/>
        </w:rPr>
        <w:t xml:space="preserve"> Abreviaturas usadas: ANT</w:t>
      </w:r>
      <w:r w:rsidRPr="00A05C11">
        <w:rPr>
          <w:rFonts w:ascii="Times New Roman" w:hAnsi="Times New Roman" w:cs="Times New Roman"/>
        </w:rPr>
        <w:t>T. – Arquivo Nacional Torre do Tombo</w:t>
      </w:r>
      <w:r w:rsidR="00525C1C" w:rsidRPr="00A05C11">
        <w:rPr>
          <w:rFonts w:ascii="Times New Roman" w:hAnsi="Times New Roman" w:cs="Times New Roman"/>
        </w:rPr>
        <w:t>; CML – Câmara Municipal de Lisboa; AHMP – Arquivo Histórico Municipal do Porto.</w:t>
      </w:r>
    </w:p>
  </w:footnote>
  <w:footnote w:id="2">
    <w:p w14:paraId="01DE2FFD" w14:textId="77777777" w:rsidR="00807A1E" w:rsidRPr="00A05C11" w:rsidRDefault="00807A1E" w:rsidP="00E9375E">
      <w:pPr>
        <w:spacing w:line="240" w:lineRule="auto"/>
        <w:jc w:val="both"/>
        <w:rPr>
          <w:rFonts w:ascii="Times New Roman" w:hAnsi="Times New Roman" w:cs="Times New Roman"/>
          <w:sz w:val="20"/>
          <w:szCs w:val="20"/>
        </w:rPr>
      </w:pPr>
      <w:r w:rsidRPr="00A05C11">
        <w:rPr>
          <w:rStyle w:val="Refdenotaderodap"/>
          <w:rFonts w:ascii="Times New Roman" w:hAnsi="Times New Roman" w:cs="Times New Roman"/>
          <w:sz w:val="20"/>
          <w:szCs w:val="20"/>
        </w:rPr>
        <w:footnoteRef/>
      </w:r>
      <w:r w:rsidRPr="00A05C11">
        <w:rPr>
          <w:rFonts w:ascii="Times New Roman" w:hAnsi="Times New Roman" w:cs="Times New Roman"/>
          <w:sz w:val="20"/>
          <w:szCs w:val="20"/>
        </w:rPr>
        <w:t xml:space="preserve"> </w:t>
      </w:r>
      <w:r w:rsidRPr="00A05C11">
        <w:rPr>
          <w:rFonts w:ascii="Times New Roman" w:hAnsi="Times New Roman" w:cs="Times New Roman"/>
          <w:sz w:val="20"/>
          <w:szCs w:val="20"/>
          <w:lang w:val="es-ES"/>
        </w:rPr>
        <w:t>Lade</w:t>
      </w:r>
      <w:r w:rsidR="002D1E80" w:rsidRPr="00A05C11">
        <w:rPr>
          <w:rFonts w:ascii="Times New Roman" w:hAnsi="Times New Roman" w:cs="Times New Roman"/>
          <w:sz w:val="20"/>
          <w:szCs w:val="20"/>
          <w:lang w:val="es-ES"/>
        </w:rPr>
        <w:t>ro Q</w:t>
      </w:r>
      <w:r w:rsidR="00E9375E" w:rsidRPr="00A05C11">
        <w:rPr>
          <w:rFonts w:ascii="Times New Roman" w:hAnsi="Times New Roman" w:cs="Times New Roman"/>
          <w:sz w:val="20"/>
          <w:szCs w:val="20"/>
          <w:lang w:val="es-ES"/>
        </w:rPr>
        <w:t>uesada 2001,</w:t>
      </w:r>
      <w:r w:rsidRPr="00A05C11">
        <w:rPr>
          <w:rFonts w:ascii="Times New Roman" w:hAnsi="Times New Roman" w:cs="Times New Roman"/>
          <w:sz w:val="20"/>
          <w:szCs w:val="20"/>
          <w:lang w:val="es-ES"/>
        </w:rPr>
        <w:t xml:space="preserve"> pp. 5-51.</w:t>
      </w:r>
      <w:r w:rsidR="00E9375E" w:rsidRPr="00A05C11">
        <w:rPr>
          <w:rFonts w:ascii="Times New Roman" w:hAnsi="Times New Roman" w:cs="Times New Roman"/>
          <w:sz w:val="20"/>
          <w:szCs w:val="20"/>
          <w:lang w:val="es-ES"/>
        </w:rPr>
        <w:t xml:space="preserve"> </w:t>
      </w:r>
      <w:r w:rsidR="00E9375E" w:rsidRPr="00A05C11">
        <w:rPr>
          <w:rFonts w:ascii="Times New Roman" w:hAnsi="Times New Roman" w:cs="Times New Roman"/>
          <w:sz w:val="20"/>
          <w:szCs w:val="20"/>
        </w:rPr>
        <w:t xml:space="preserve">Martín-Martín </w:t>
      </w:r>
      <w:r w:rsidRPr="00A05C11">
        <w:rPr>
          <w:rFonts w:ascii="Times New Roman" w:hAnsi="Times New Roman" w:cs="Times New Roman"/>
          <w:sz w:val="20"/>
          <w:szCs w:val="20"/>
        </w:rPr>
        <w:t>1998</w:t>
      </w:r>
      <w:r w:rsidR="00E260D0" w:rsidRPr="00A05C11">
        <w:rPr>
          <w:rFonts w:ascii="Times New Roman" w:hAnsi="Times New Roman" w:cs="Times New Roman"/>
          <w:sz w:val="20"/>
          <w:szCs w:val="20"/>
        </w:rPr>
        <w:t xml:space="preserve">, </w:t>
      </w:r>
      <w:r w:rsidRPr="00A05C11">
        <w:rPr>
          <w:rFonts w:ascii="Times New Roman" w:hAnsi="Times New Roman" w:cs="Times New Roman"/>
          <w:sz w:val="20"/>
          <w:szCs w:val="20"/>
          <w:lang w:val="es-ES"/>
        </w:rPr>
        <w:t>p. 259-272.</w:t>
      </w:r>
      <w:r w:rsidR="00E9375E" w:rsidRPr="00A05C11">
        <w:rPr>
          <w:rFonts w:ascii="Times New Roman" w:hAnsi="Times New Roman" w:cs="Times New Roman"/>
          <w:sz w:val="20"/>
          <w:szCs w:val="20"/>
          <w:lang w:val="es-ES"/>
        </w:rPr>
        <w:t xml:space="preserve"> Martín </w:t>
      </w:r>
      <w:proofErr w:type="spellStart"/>
      <w:r w:rsidR="00E9375E" w:rsidRPr="00A05C11">
        <w:rPr>
          <w:rFonts w:ascii="Times New Roman" w:hAnsi="Times New Roman" w:cs="Times New Roman"/>
          <w:sz w:val="20"/>
          <w:szCs w:val="20"/>
          <w:lang w:val="es-ES"/>
        </w:rPr>
        <w:t>Martín</w:t>
      </w:r>
      <w:proofErr w:type="spellEnd"/>
      <w:r w:rsidR="00E9375E" w:rsidRPr="00A05C11">
        <w:rPr>
          <w:rFonts w:ascii="Times New Roman" w:hAnsi="Times New Roman" w:cs="Times New Roman"/>
          <w:sz w:val="20"/>
          <w:szCs w:val="20"/>
          <w:lang w:val="es-ES"/>
        </w:rPr>
        <w:t xml:space="preserve"> 1996,</w:t>
      </w:r>
      <w:r w:rsidRPr="00A05C11">
        <w:rPr>
          <w:rFonts w:ascii="Times New Roman" w:hAnsi="Times New Roman" w:cs="Times New Roman"/>
          <w:sz w:val="20"/>
          <w:szCs w:val="20"/>
        </w:rPr>
        <w:t xml:space="preserve"> pp.</w:t>
      </w:r>
      <w:r w:rsidRPr="00A05C11">
        <w:rPr>
          <w:rFonts w:ascii="Times New Roman" w:eastAsia="Times New Roman" w:hAnsi="Times New Roman" w:cs="Times New Roman"/>
          <w:sz w:val="20"/>
          <w:szCs w:val="20"/>
        </w:rPr>
        <w:t xml:space="preserve"> 277-293.</w:t>
      </w:r>
      <w:r w:rsidR="00E9375E" w:rsidRPr="00A05C11">
        <w:rPr>
          <w:rFonts w:ascii="Times New Roman" w:eastAsia="Times New Roman" w:hAnsi="Times New Roman" w:cs="Times New Roman"/>
          <w:sz w:val="20"/>
          <w:szCs w:val="20"/>
        </w:rPr>
        <w:t xml:space="preserve"> </w:t>
      </w:r>
      <w:r w:rsidR="00E260D0" w:rsidRPr="00A05C11">
        <w:rPr>
          <w:rFonts w:ascii="Times New Roman" w:hAnsi="Times New Roman" w:cs="Times New Roman"/>
          <w:sz w:val="20"/>
          <w:szCs w:val="20"/>
        </w:rPr>
        <w:t xml:space="preserve">Marques 1995 </w:t>
      </w:r>
      <w:r w:rsidRPr="00A05C11">
        <w:rPr>
          <w:rFonts w:ascii="Times New Roman" w:hAnsi="Times New Roman" w:cs="Times New Roman"/>
          <w:sz w:val="20"/>
          <w:szCs w:val="20"/>
        </w:rPr>
        <w:t>pp. 59-80.</w:t>
      </w:r>
      <w:r w:rsidR="00E260D0" w:rsidRPr="00A05C11">
        <w:rPr>
          <w:rFonts w:ascii="Times New Roman" w:hAnsi="Times New Roman" w:cs="Times New Roman"/>
          <w:sz w:val="20"/>
          <w:szCs w:val="20"/>
        </w:rPr>
        <w:t xml:space="preserve"> Moreno 1998, </w:t>
      </w:r>
      <w:r w:rsidRPr="00A05C11">
        <w:rPr>
          <w:rFonts w:ascii="Times New Roman" w:hAnsi="Times New Roman" w:cs="Times New Roman"/>
          <w:sz w:val="20"/>
          <w:szCs w:val="20"/>
        </w:rPr>
        <w:t>pp. 641-653.</w:t>
      </w:r>
      <w:r w:rsidR="00E260D0" w:rsidRPr="00A05C11">
        <w:rPr>
          <w:rFonts w:ascii="Times New Roman" w:hAnsi="Times New Roman" w:cs="Times New Roman"/>
          <w:sz w:val="20"/>
          <w:szCs w:val="20"/>
        </w:rPr>
        <w:t xml:space="preserve"> </w:t>
      </w:r>
      <w:proofErr w:type="spellStart"/>
      <w:r w:rsidR="00E260D0" w:rsidRPr="00A05C11">
        <w:rPr>
          <w:rFonts w:ascii="Times New Roman" w:hAnsi="Times New Roman" w:cs="Times New Roman"/>
          <w:sz w:val="20"/>
          <w:szCs w:val="20"/>
          <w:lang w:val="es-ES"/>
        </w:rPr>
        <w:t>Rodriguez</w:t>
      </w:r>
      <w:proofErr w:type="spellEnd"/>
      <w:r w:rsidR="00E260D0" w:rsidRPr="00A05C11">
        <w:rPr>
          <w:rFonts w:ascii="Times New Roman" w:hAnsi="Times New Roman" w:cs="Times New Roman"/>
          <w:sz w:val="20"/>
          <w:szCs w:val="20"/>
          <w:lang w:val="es-ES"/>
        </w:rPr>
        <w:t xml:space="preserve"> </w:t>
      </w:r>
      <w:proofErr w:type="spellStart"/>
      <w:r w:rsidR="00E260D0" w:rsidRPr="00A05C11">
        <w:rPr>
          <w:rFonts w:ascii="Times New Roman" w:hAnsi="Times New Roman" w:cs="Times New Roman"/>
          <w:sz w:val="20"/>
          <w:szCs w:val="20"/>
          <w:lang w:val="es-ES"/>
        </w:rPr>
        <w:t>Picavea</w:t>
      </w:r>
      <w:proofErr w:type="spellEnd"/>
      <w:r w:rsidR="00E260D0" w:rsidRPr="00A05C11">
        <w:rPr>
          <w:rFonts w:ascii="Times New Roman" w:hAnsi="Times New Roman" w:cs="Times New Roman"/>
          <w:sz w:val="20"/>
          <w:szCs w:val="20"/>
          <w:lang w:val="es-ES"/>
        </w:rPr>
        <w:t xml:space="preserve">-Matilla 2001, </w:t>
      </w:r>
      <w:r w:rsidRPr="00A05C11">
        <w:rPr>
          <w:rFonts w:ascii="Times New Roman" w:hAnsi="Times New Roman" w:cs="Times New Roman"/>
          <w:sz w:val="20"/>
          <w:szCs w:val="20"/>
        </w:rPr>
        <w:t>pp. 181-205.</w:t>
      </w:r>
      <w:r w:rsidR="00316879" w:rsidRPr="00A05C11">
        <w:rPr>
          <w:rFonts w:ascii="Times New Roman" w:hAnsi="Times New Roman" w:cs="Times New Roman"/>
          <w:sz w:val="20"/>
          <w:szCs w:val="20"/>
        </w:rPr>
        <w:t xml:space="preserve"> Sousa 1998, </w:t>
      </w:r>
      <w:r w:rsidRPr="00A05C11">
        <w:rPr>
          <w:rFonts w:ascii="Times New Roman" w:hAnsi="Times New Roman" w:cs="Times New Roman"/>
          <w:sz w:val="20"/>
          <w:szCs w:val="20"/>
        </w:rPr>
        <w:t>pp. 54-61.</w:t>
      </w:r>
      <w:r w:rsidR="00316879" w:rsidRPr="00A05C11">
        <w:rPr>
          <w:rFonts w:ascii="Times New Roman" w:hAnsi="Times New Roman" w:cs="Times New Roman"/>
          <w:sz w:val="20"/>
          <w:szCs w:val="20"/>
        </w:rPr>
        <w:t xml:space="preserve"> </w:t>
      </w:r>
      <w:r w:rsidRPr="00A05C11">
        <w:rPr>
          <w:rFonts w:ascii="Times New Roman" w:hAnsi="Times New Roman" w:cs="Times New Roman"/>
          <w:sz w:val="20"/>
          <w:szCs w:val="20"/>
        </w:rPr>
        <w:t>Freitas</w:t>
      </w:r>
      <w:r w:rsidR="00316879" w:rsidRPr="00A05C11">
        <w:rPr>
          <w:rFonts w:ascii="Times New Roman" w:hAnsi="Times New Roman" w:cs="Times New Roman"/>
          <w:sz w:val="20"/>
          <w:szCs w:val="20"/>
        </w:rPr>
        <w:t xml:space="preserve"> 1998, </w:t>
      </w:r>
      <w:r w:rsidRPr="00A05C11">
        <w:rPr>
          <w:rFonts w:ascii="Times New Roman" w:hAnsi="Times New Roman" w:cs="Times New Roman"/>
          <w:sz w:val="20"/>
          <w:szCs w:val="20"/>
        </w:rPr>
        <w:t>pp. 475-483.</w:t>
      </w:r>
      <w:r w:rsidR="00316879" w:rsidRPr="00A05C11">
        <w:rPr>
          <w:rFonts w:ascii="Times New Roman" w:hAnsi="Times New Roman" w:cs="Times New Roman"/>
          <w:sz w:val="20"/>
          <w:szCs w:val="20"/>
        </w:rPr>
        <w:t xml:space="preserve"> </w:t>
      </w:r>
      <w:r w:rsidRPr="00A05C11">
        <w:rPr>
          <w:rFonts w:ascii="Times New Roman" w:hAnsi="Times New Roman" w:cs="Times New Roman"/>
          <w:sz w:val="20"/>
          <w:szCs w:val="20"/>
        </w:rPr>
        <w:t>Freitas</w:t>
      </w:r>
      <w:r w:rsidR="00316879" w:rsidRPr="00A05C11">
        <w:rPr>
          <w:rFonts w:ascii="Times New Roman" w:hAnsi="Times New Roman" w:cs="Times New Roman"/>
          <w:sz w:val="20"/>
          <w:szCs w:val="20"/>
        </w:rPr>
        <w:t xml:space="preserve"> 2003, </w:t>
      </w:r>
      <w:r w:rsidRPr="00A05C11">
        <w:rPr>
          <w:rFonts w:ascii="Times New Roman" w:hAnsi="Times New Roman" w:cs="Times New Roman"/>
          <w:sz w:val="20"/>
          <w:szCs w:val="20"/>
        </w:rPr>
        <w:t>pp. 493-499.</w:t>
      </w:r>
    </w:p>
  </w:footnote>
  <w:footnote w:id="3">
    <w:p w14:paraId="43E3BF26" w14:textId="77777777" w:rsidR="00807A1E" w:rsidRPr="00A05C11" w:rsidRDefault="00807A1E" w:rsidP="00E9375E">
      <w:pPr>
        <w:pStyle w:val="Textodenotaderodap"/>
        <w:jc w:val="both"/>
        <w:rPr>
          <w:rFonts w:ascii="Times New Roman" w:hAnsi="Times New Roman" w:cs="Times New Roman"/>
          <w:lang w:val="es-ES"/>
        </w:rPr>
      </w:pPr>
      <w:r w:rsidRPr="00A05C11">
        <w:rPr>
          <w:rStyle w:val="Refdenotaderodap"/>
          <w:rFonts w:ascii="Times New Roman" w:hAnsi="Times New Roman" w:cs="Times New Roman"/>
        </w:rPr>
        <w:footnoteRef/>
      </w:r>
      <w:r w:rsidRPr="00A05C11">
        <w:rPr>
          <w:rFonts w:ascii="Times New Roman" w:hAnsi="Times New Roman" w:cs="Times New Roman"/>
          <w:lang w:val="es-ES"/>
        </w:rPr>
        <w:t xml:space="preserve"> </w:t>
      </w:r>
      <w:r w:rsidR="00682B35" w:rsidRPr="00A05C11">
        <w:rPr>
          <w:rFonts w:ascii="Times New Roman" w:hAnsi="Times New Roman" w:cs="Times New Roman"/>
          <w:lang w:val="es-ES"/>
        </w:rPr>
        <w:t xml:space="preserve">Entre </w:t>
      </w:r>
      <w:proofErr w:type="spellStart"/>
      <w:r w:rsidR="00682B35" w:rsidRPr="00A05C11">
        <w:rPr>
          <w:rFonts w:ascii="Times New Roman" w:hAnsi="Times New Roman" w:cs="Times New Roman"/>
          <w:lang w:val="es-ES"/>
        </w:rPr>
        <w:t>outros</w:t>
      </w:r>
      <w:proofErr w:type="spellEnd"/>
      <w:r w:rsidR="00682B35" w:rsidRPr="00A05C11">
        <w:rPr>
          <w:rFonts w:ascii="Times New Roman" w:hAnsi="Times New Roman" w:cs="Times New Roman"/>
          <w:lang w:val="es-ES"/>
        </w:rPr>
        <w:t xml:space="preserve"> autores ver </w:t>
      </w:r>
      <w:proofErr w:type="spellStart"/>
      <w:r w:rsidRPr="00A05C11">
        <w:rPr>
          <w:rFonts w:ascii="Times New Roman" w:hAnsi="Times New Roman" w:cs="Times New Roman"/>
          <w:caps/>
          <w:lang w:val="es-ES"/>
        </w:rPr>
        <w:t>A</w:t>
      </w:r>
      <w:r w:rsidR="00682B35" w:rsidRPr="00A05C11">
        <w:rPr>
          <w:rFonts w:ascii="Times New Roman" w:hAnsi="Times New Roman" w:cs="Times New Roman"/>
          <w:lang w:val="es-ES"/>
        </w:rPr>
        <w:t>lvarez</w:t>
      </w:r>
      <w:proofErr w:type="spellEnd"/>
      <w:r w:rsidRPr="00A05C11">
        <w:rPr>
          <w:rFonts w:ascii="Times New Roman" w:hAnsi="Times New Roman" w:cs="Times New Roman"/>
          <w:caps/>
          <w:lang w:val="es-ES"/>
        </w:rPr>
        <w:t xml:space="preserve"> </w:t>
      </w:r>
      <w:proofErr w:type="spellStart"/>
      <w:r w:rsidRPr="00A05C11">
        <w:rPr>
          <w:rFonts w:ascii="Times New Roman" w:hAnsi="Times New Roman" w:cs="Times New Roman"/>
          <w:caps/>
          <w:lang w:val="es-ES"/>
        </w:rPr>
        <w:t>l</w:t>
      </w:r>
      <w:r w:rsidR="00682B35" w:rsidRPr="00A05C11">
        <w:rPr>
          <w:rFonts w:ascii="Times New Roman" w:hAnsi="Times New Roman" w:cs="Times New Roman"/>
          <w:lang w:val="es-ES"/>
        </w:rPr>
        <w:t>lopis</w:t>
      </w:r>
      <w:proofErr w:type="spellEnd"/>
      <w:r w:rsidR="00682B35" w:rsidRPr="00A05C11">
        <w:rPr>
          <w:rFonts w:ascii="Times New Roman" w:hAnsi="Times New Roman" w:cs="Times New Roman"/>
          <w:caps/>
          <w:lang w:val="es-ES"/>
        </w:rPr>
        <w:t>;</w:t>
      </w:r>
      <w:r w:rsidR="00682B35" w:rsidRPr="00A05C11">
        <w:rPr>
          <w:rFonts w:ascii="Times New Roman" w:hAnsi="Times New Roman" w:cs="Times New Roman"/>
          <w:lang w:val="es-ES"/>
        </w:rPr>
        <w:t xml:space="preserve"> Peña </w:t>
      </w:r>
      <w:proofErr w:type="spellStart"/>
      <w:r w:rsidR="00682B35" w:rsidRPr="00A05C11">
        <w:rPr>
          <w:rFonts w:ascii="Times New Roman" w:hAnsi="Times New Roman" w:cs="Times New Roman"/>
          <w:lang w:val="es-ES"/>
        </w:rPr>
        <w:t>Bocos</w:t>
      </w:r>
      <w:proofErr w:type="spellEnd"/>
      <w:r w:rsidR="00682B35" w:rsidRPr="00A05C11">
        <w:rPr>
          <w:rFonts w:ascii="Times New Roman" w:hAnsi="Times New Roman" w:cs="Times New Roman"/>
          <w:lang w:val="es-ES"/>
        </w:rPr>
        <w:t>, 2005, p</w:t>
      </w:r>
      <w:r w:rsidRPr="00A05C11">
        <w:rPr>
          <w:rFonts w:ascii="Times New Roman" w:hAnsi="Times New Roman" w:cs="Times New Roman"/>
          <w:lang w:val="es-ES"/>
        </w:rPr>
        <w:t>p. 43-87.</w:t>
      </w:r>
    </w:p>
  </w:footnote>
  <w:footnote w:id="4">
    <w:p w14:paraId="1328DE2A" w14:textId="77777777" w:rsidR="00807A1E" w:rsidRPr="00A05C11" w:rsidRDefault="00807A1E" w:rsidP="00E9375E">
      <w:pPr>
        <w:pStyle w:val="Textodenotaderodap"/>
        <w:jc w:val="both"/>
        <w:rPr>
          <w:rFonts w:ascii="Times New Roman" w:hAnsi="Times New Roman" w:cs="Times New Roman"/>
          <w:lang w:val="es-ES"/>
        </w:rPr>
      </w:pPr>
      <w:r w:rsidRPr="00A05C11">
        <w:rPr>
          <w:rStyle w:val="Refdenotaderodap"/>
          <w:rFonts w:ascii="Times New Roman" w:hAnsi="Times New Roman" w:cs="Times New Roman"/>
        </w:rPr>
        <w:footnoteRef/>
      </w:r>
      <w:r w:rsidRPr="00A05C11">
        <w:rPr>
          <w:rFonts w:ascii="Times New Roman" w:hAnsi="Times New Roman" w:cs="Times New Roman"/>
        </w:rPr>
        <w:t xml:space="preserve"> Entre os muitos autores que trabalharam esta problemática salienta-se </w:t>
      </w:r>
      <w:r w:rsidRPr="00A05C11">
        <w:rPr>
          <w:rFonts w:ascii="Times New Roman" w:hAnsi="Times New Roman" w:cs="Times New Roman"/>
          <w:caps/>
        </w:rPr>
        <w:t>B</w:t>
      </w:r>
      <w:r w:rsidR="00682B35" w:rsidRPr="00A05C11">
        <w:rPr>
          <w:rFonts w:ascii="Times New Roman" w:hAnsi="Times New Roman" w:cs="Times New Roman"/>
        </w:rPr>
        <w:t xml:space="preserve">arroca, </w:t>
      </w:r>
      <w:r w:rsidR="00682B35" w:rsidRPr="00A05C11">
        <w:rPr>
          <w:rFonts w:ascii="Times New Roman" w:hAnsi="Times New Roman" w:cs="Times New Roman"/>
          <w:lang w:val="es-ES"/>
        </w:rPr>
        <w:t>1990, p</w:t>
      </w:r>
      <w:r w:rsidRPr="00A05C11">
        <w:rPr>
          <w:rFonts w:ascii="Times New Roman" w:hAnsi="Times New Roman" w:cs="Times New Roman"/>
          <w:lang w:val="es-ES"/>
        </w:rPr>
        <w:t>p. 89 – 136.</w:t>
      </w:r>
    </w:p>
  </w:footnote>
  <w:footnote w:id="5">
    <w:p w14:paraId="21DFB512" w14:textId="77777777" w:rsidR="00807A1E" w:rsidRPr="00A05C11" w:rsidRDefault="00807A1E" w:rsidP="00E9375E">
      <w:pPr>
        <w:pStyle w:val="Textodenotaderodap"/>
        <w:jc w:val="both"/>
        <w:rPr>
          <w:rFonts w:ascii="Times New Roman" w:hAnsi="Times New Roman" w:cs="Times New Roman"/>
          <w:lang w:val="es-ES"/>
        </w:rPr>
      </w:pPr>
      <w:r w:rsidRPr="00A05C11">
        <w:rPr>
          <w:rStyle w:val="Refdenotaderodap"/>
          <w:rFonts w:ascii="Times New Roman" w:hAnsi="Times New Roman" w:cs="Times New Roman"/>
        </w:rPr>
        <w:footnoteRef/>
      </w:r>
      <w:r w:rsidRPr="00A05C11">
        <w:rPr>
          <w:rFonts w:ascii="Times New Roman" w:hAnsi="Times New Roman" w:cs="Times New Roman"/>
          <w:lang w:val="es-ES"/>
        </w:rPr>
        <w:t xml:space="preserve"> </w:t>
      </w:r>
      <w:proofErr w:type="spellStart"/>
      <w:r w:rsidR="00682B35" w:rsidRPr="00A05C11">
        <w:rPr>
          <w:rFonts w:ascii="Times New Roman" w:hAnsi="Times New Roman" w:cs="Times New Roman"/>
          <w:lang w:val="es-ES"/>
        </w:rPr>
        <w:t>Guinot</w:t>
      </w:r>
      <w:proofErr w:type="spellEnd"/>
      <w:r w:rsidR="00682B35" w:rsidRPr="00A05C11">
        <w:rPr>
          <w:rFonts w:ascii="Times New Roman" w:hAnsi="Times New Roman" w:cs="Times New Roman"/>
          <w:lang w:val="es-ES"/>
        </w:rPr>
        <w:t xml:space="preserve"> </w:t>
      </w:r>
      <w:proofErr w:type="spellStart"/>
      <w:r w:rsidR="00682B35" w:rsidRPr="00A05C11">
        <w:rPr>
          <w:rFonts w:ascii="Times New Roman" w:hAnsi="Times New Roman" w:cs="Times New Roman"/>
          <w:lang w:val="es-ES"/>
        </w:rPr>
        <w:t>Rodiguez</w:t>
      </w:r>
      <w:proofErr w:type="spellEnd"/>
      <w:r w:rsidR="00682B35" w:rsidRPr="00A05C11">
        <w:rPr>
          <w:rFonts w:ascii="Times New Roman" w:hAnsi="Times New Roman" w:cs="Times New Roman"/>
          <w:lang w:val="es-ES"/>
        </w:rPr>
        <w:t xml:space="preserve"> </w:t>
      </w:r>
      <w:r w:rsidRPr="00A05C11">
        <w:rPr>
          <w:rFonts w:ascii="Times New Roman" w:hAnsi="Times New Roman" w:cs="Times New Roman"/>
          <w:lang w:val="es-ES"/>
        </w:rPr>
        <w:t>2006, p. 129.</w:t>
      </w:r>
    </w:p>
  </w:footnote>
  <w:footnote w:id="6">
    <w:p w14:paraId="1E3235C7" w14:textId="77777777" w:rsidR="00807A1E" w:rsidRPr="00A05C11" w:rsidRDefault="00807A1E" w:rsidP="00E9375E">
      <w:pPr>
        <w:pStyle w:val="Textodenotaderodap"/>
        <w:jc w:val="both"/>
        <w:rPr>
          <w:rFonts w:ascii="Times New Roman" w:hAnsi="Times New Roman" w:cs="Times New Roman"/>
          <w:lang w:val="es-ES"/>
        </w:rPr>
      </w:pPr>
      <w:r w:rsidRPr="00A05C11">
        <w:rPr>
          <w:rStyle w:val="Refdenotaderodap"/>
          <w:rFonts w:ascii="Times New Roman" w:hAnsi="Times New Roman" w:cs="Times New Roman"/>
        </w:rPr>
        <w:footnoteRef/>
      </w:r>
      <w:proofErr w:type="spellStart"/>
      <w:r w:rsidRPr="00A05C11">
        <w:rPr>
          <w:rFonts w:ascii="Times New Roman" w:hAnsi="Times New Roman" w:cs="Times New Roman"/>
          <w:lang w:val="es-ES"/>
        </w:rPr>
        <w:t>Idem</w:t>
      </w:r>
      <w:proofErr w:type="spellEnd"/>
      <w:r w:rsidRPr="00A05C11">
        <w:rPr>
          <w:rFonts w:ascii="Times New Roman" w:hAnsi="Times New Roman" w:cs="Times New Roman"/>
          <w:lang w:val="es-ES"/>
        </w:rPr>
        <w:t>, p. 142.</w:t>
      </w:r>
    </w:p>
  </w:footnote>
  <w:footnote w:id="7">
    <w:p w14:paraId="0745DCA7" w14:textId="77777777" w:rsidR="00807A1E" w:rsidRPr="00A05C11" w:rsidRDefault="00807A1E" w:rsidP="00E9375E">
      <w:pPr>
        <w:pStyle w:val="Textodenotaderodap"/>
        <w:tabs>
          <w:tab w:val="left" w:pos="8504"/>
        </w:tabs>
        <w:jc w:val="both"/>
        <w:rPr>
          <w:rFonts w:ascii="Times New Roman" w:hAnsi="Times New Roman" w:cs="Times New Roman"/>
          <w:lang w:val="es-ES"/>
        </w:rPr>
      </w:pPr>
      <w:r w:rsidRPr="00A05C11">
        <w:rPr>
          <w:rStyle w:val="Refdenotaderodap"/>
          <w:rFonts w:ascii="Times New Roman" w:hAnsi="Times New Roman" w:cs="Times New Roman"/>
        </w:rPr>
        <w:footnoteRef/>
      </w:r>
      <w:r w:rsidRPr="00A05C11">
        <w:rPr>
          <w:rFonts w:ascii="Times New Roman" w:hAnsi="Times New Roman" w:cs="Times New Roman"/>
          <w:lang w:val="es-ES"/>
        </w:rPr>
        <w:t xml:space="preserve"> </w:t>
      </w:r>
      <w:r w:rsidR="00C91DAD" w:rsidRPr="00A05C11">
        <w:rPr>
          <w:rFonts w:ascii="Times New Roman" w:hAnsi="Times New Roman" w:cs="Times New Roman"/>
          <w:lang w:val="es-ES"/>
        </w:rPr>
        <w:t xml:space="preserve">Ladero Quesada 2001, </w:t>
      </w:r>
      <w:r w:rsidRPr="00A05C11">
        <w:rPr>
          <w:rFonts w:ascii="Times New Roman" w:hAnsi="Times New Roman" w:cs="Times New Roman"/>
          <w:lang w:val="es-ES"/>
        </w:rPr>
        <w:t>p. 36-49.</w:t>
      </w:r>
    </w:p>
  </w:footnote>
  <w:footnote w:id="8">
    <w:p w14:paraId="1E2E9F7A"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lang w:val="es-ES"/>
        </w:rPr>
        <w:t xml:space="preserve"> </w:t>
      </w:r>
      <w:r w:rsidR="00C91DAD" w:rsidRPr="00A05C11">
        <w:rPr>
          <w:rFonts w:ascii="Times New Roman" w:hAnsi="Times New Roman" w:cs="Times New Roman"/>
          <w:lang w:val="es-ES"/>
        </w:rPr>
        <w:t xml:space="preserve">Martín-Martín </w:t>
      </w:r>
      <w:r w:rsidRPr="00A05C11">
        <w:rPr>
          <w:rFonts w:ascii="Times New Roman" w:hAnsi="Times New Roman" w:cs="Times New Roman"/>
        </w:rPr>
        <w:t>1998, p. 259-274.</w:t>
      </w:r>
    </w:p>
  </w:footnote>
  <w:footnote w:id="9">
    <w:p w14:paraId="7DA8D69F"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lang w:val="es-ES"/>
        </w:rPr>
        <w:t xml:space="preserve"> </w:t>
      </w:r>
      <w:r w:rsidR="00C91DAD" w:rsidRPr="00A05C11">
        <w:rPr>
          <w:rFonts w:ascii="Times New Roman" w:hAnsi="Times New Roman" w:cs="Times New Roman"/>
          <w:lang w:val="es-ES"/>
        </w:rPr>
        <w:t>Ladero Quesada 2001, p. 47.</w:t>
      </w:r>
    </w:p>
  </w:footnote>
  <w:footnote w:id="10">
    <w:p w14:paraId="513E80A8" w14:textId="77777777" w:rsidR="00C91DAD" w:rsidRPr="00A05C11" w:rsidRDefault="00C91DAD">
      <w:pPr>
        <w:pStyle w:val="Textodenotaderodap"/>
      </w:pPr>
      <w:r w:rsidRPr="00A05C11">
        <w:rPr>
          <w:rStyle w:val="Refdenotaderodap"/>
        </w:rPr>
        <w:footnoteRef/>
      </w:r>
      <w:r w:rsidRPr="00A05C11">
        <w:t xml:space="preserve"> </w:t>
      </w:r>
      <w:r w:rsidRPr="00A05C11">
        <w:rPr>
          <w:rFonts w:ascii="Times New Roman" w:hAnsi="Times New Roman" w:cs="Times New Roman"/>
        </w:rPr>
        <w:t>Moreno 1998, p. 641-654.</w:t>
      </w:r>
    </w:p>
  </w:footnote>
  <w:footnote w:id="11">
    <w:p w14:paraId="65DA8046"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B</w:t>
      </w:r>
      <w:r w:rsidR="00C91DAD" w:rsidRPr="00A05C11">
        <w:rPr>
          <w:rFonts w:ascii="Times New Roman" w:hAnsi="Times New Roman" w:cs="Times New Roman"/>
        </w:rPr>
        <w:t xml:space="preserve">arroca </w:t>
      </w:r>
      <w:r w:rsidRPr="00A05C11">
        <w:rPr>
          <w:rFonts w:ascii="Times New Roman" w:hAnsi="Times New Roman" w:cs="Times New Roman"/>
        </w:rPr>
        <w:t>1998, p. 810-812.</w:t>
      </w:r>
    </w:p>
  </w:footnote>
  <w:footnote w:id="12">
    <w:p w14:paraId="0A77F611"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Pr="00A05C11">
        <w:rPr>
          <w:rFonts w:ascii="Times New Roman" w:hAnsi="Times New Roman" w:cs="Times New Roman"/>
          <w:caps/>
        </w:rPr>
        <w:t>M</w:t>
      </w:r>
      <w:r w:rsidR="00C91DAD" w:rsidRPr="00A05C11">
        <w:rPr>
          <w:rFonts w:ascii="Times New Roman" w:hAnsi="Times New Roman" w:cs="Times New Roman"/>
        </w:rPr>
        <w:t xml:space="preserve">agalhães </w:t>
      </w:r>
      <w:r w:rsidRPr="00A05C11">
        <w:rPr>
          <w:rFonts w:ascii="Times New Roman" w:hAnsi="Times New Roman" w:cs="Times New Roman"/>
        </w:rPr>
        <w:t>1994, p. 91.</w:t>
      </w:r>
    </w:p>
  </w:footnote>
  <w:footnote w:id="13">
    <w:p w14:paraId="3727AE96" w14:textId="77777777" w:rsidR="00807A1E" w:rsidRPr="00A05C11" w:rsidRDefault="00807A1E" w:rsidP="00E9375E">
      <w:pPr>
        <w:tabs>
          <w:tab w:val="left" w:pos="8504"/>
        </w:tabs>
        <w:spacing w:after="0"/>
        <w:jc w:val="both"/>
        <w:rPr>
          <w:rFonts w:ascii="Times New Roman" w:hAnsi="Times New Roman" w:cs="Times New Roman"/>
          <w:sz w:val="20"/>
          <w:szCs w:val="20"/>
        </w:rPr>
      </w:pPr>
      <w:r w:rsidRPr="00A05C11">
        <w:rPr>
          <w:rStyle w:val="Refdenotaderodap"/>
          <w:rFonts w:ascii="Times New Roman" w:hAnsi="Times New Roman" w:cs="Times New Roman"/>
          <w:sz w:val="20"/>
          <w:szCs w:val="20"/>
        </w:rPr>
        <w:footnoteRef/>
      </w:r>
      <w:r w:rsidRPr="00A05C11">
        <w:rPr>
          <w:rFonts w:ascii="Times New Roman" w:hAnsi="Times New Roman" w:cs="Times New Roman"/>
          <w:sz w:val="20"/>
          <w:szCs w:val="20"/>
          <w:lang w:val="es-ES"/>
        </w:rPr>
        <w:t xml:space="preserve"> </w:t>
      </w:r>
      <w:r w:rsidR="00C91DAD" w:rsidRPr="00A05C11">
        <w:rPr>
          <w:rFonts w:ascii="Times New Roman" w:hAnsi="Times New Roman" w:cs="Times New Roman"/>
          <w:sz w:val="20"/>
          <w:szCs w:val="20"/>
          <w:lang w:val="es-ES"/>
        </w:rPr>
        <w:t xml:space="preserve">Montaña </w:t>
      </w:r>
      <w:proofErr w:type="spellStart"/>
      <w:r w:rsidR="00C91DAD" w:rsidRPr="00A05C11">
        <w:rPr>
          <w:rFonts w:ascii="Times New Roman" w:hAnsi="Times New Roman" w:cs="Times New Roman"/>
          <w:sz w:val="20"/>
          <w:szCs w:val="20"/>
          <w:lang w:val="es-ES"/>
        </w:rPr>
        <w:t>Conchiña</w:t>
      </w:r>
      <w:proofErr w:type="spellEnd"/>
      <w:r w:rsidR="00C91DAD" w:rsidRPr="00A05C11">
        <w:rPr>
          <w:rFonts w:ascii="Times New Roman" w:hAnsi="Times New Roman" w:cs="Times New Roman"/>
          <w:sz w:val="20"/>
          <w:szCs w:val="20"/>
          <w:lang w:val="es-ES"/>
        </w:rPr>
        <w:t xml:space="preserve"> </w:t>
      </w:r>
      <w:r w:rsidRPr="00A05C11">
        <w:rPr>
          <w:rFonts w:ascii="Times New Roman" w:hAnsi="Times New Roman" w:cs="Times New Roman"/>
          <w:sz w:val="20"/>
          <w:szCs w:val="20"/>
        </w:rPr>
        <w:t>2008, p. 11-28.</w:t>
      </w:r>
    </w:p>
  </w:footnote>
  <w:footnote w:id="14">
    <w:p w14:paraId="0861841E"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043E0E" w:rsidRPr="00A05C11">
        <w:rPr>
          <w:rFonts w:ascii="Times New Roman" w:hAnsi="Times New Roman" w:cs="Times New Roman"/>
        </w:rPr>
        <w:t>Moreno; Freitas 2003.</w:t>
      </w:r>
    </w:p>
  </w:footnote>
  <w:footnote w:id="15">
    <w:p w14:paraId="20161B49"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043E0E" w:rsidRPr="00A05C11">
        <w:rPr>
          <w:rFonts w:ascii="Times New Roman" w:hAnsi="Times New Roman" w:cs="Times New Roman"/>
        </w:rPr>
        <w:t>Moreno; Freitas 2003.</w:t>
      </w:r>
    </w:p>
  </w:footnote>
  <w:footnote w:id="16">
    <w:p w14:paraId="0B2195B1"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6B62FC" w:rsidRPr="00A05C11">
        <w:rPr>
          <w:rFonts w:ascii="Times New Roman" w:hAnsi="Times New Roman" w:cs="Times New Roman"/>
        </w:rPr>
        <w:t xml:space="preserve"> </w:t>
      </w:r>
      <w:r w:rsidRPr="00A05C11">
        <w:rPr>
          <w:rFonts w:ascii="Times New Roman" w:hAnsi="Times New Roman" w:cs="Times New Roman"/>
        </w:rPr>
        <w:t>Duarte</w:t>
      </w:r>
      <w:r w:rsidR="006B62FC" w:rsidRPr="00A05C11">
        <w:rPr>
          <w:rFonts w:ascii="Times New Roman" w:hAnsi="Times New Roman" w:cs="Times New Roman"/>
        </w:rPr>
        <w:t xml:space="preserve"> 1998.</w:t>
      </w:r>
    </w:p>
  </w:footnote>
  <w:footnote w:id="17">
    <w:p w14:paraId="2278566F" w14:textId="77777777" w:rsidR="00F56C4E" w:rsidRPr="00F56C4E" w:rsidRDefault="00F56C4E">
      <w:pPr>
        <w:pStyle w:val="Textodenotaderodap"/>
      </w:pPr>
      <w:r>
        <w:rPr>
          <w:rStyle w:val="Refdenotaderodap"/>
        </w:rPr>
        <w:footnoteRef/>
      </w:r>
      <w:r>
        <w:t xml:space="preserve"> </w:t>
      </w:r>
      <w:r w:rsidRPr="00A05C11">
        <w:rPr>
          <w:rFonts w:ascii="Times New Roman" w:hAnsi="Times New Roman" w:cs="Times New Roman"/>
        </w:rPr>
        <w:t>Moreno; Freitas 2003</w:t>
      </w:r>
      <w:r>
        <w:rPr>
          <w:rFonts w:ascii="Times New Roman" w:hAnsi="Times New Roman" w:cs="Times New Roman"/>
        </w:rPr>
        <w:t>.</w:t>
      </w:r>
    </w:p>
  </w:footnote>
  <w:footnote w:id="18">
    <w:p w14:paraId="7D989D76" w14:textId="77777777" w:rsidR="00807A1E" w:rsidRPr="00F56C4E"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F56C4E">
        <w:rPr>
          <w:rFonts w:ascii="Times New Roman" w:hAnsi="Times New Roman" w:cs="Times New Roman"/>
        </w:rPr>
        <w:t xml:space="preserve"> </w:t>
      </w:r>
      <w:r w:rsidR="006B62FC" w:rsidRPr="00F56C4E">
        <w:rPr>
          <w:rFonts w:ascii="Times New Roman" w:hAnsi="Times New Roman" w:cs="Times New Roman"/>
        </w:rPr>
        <w:t xml:space="preserve">Martin </w:t>
      </w:r>
      <w:proofErr w:type="spellStart"/>
      <w:r w:rsidR="006B62FC" w:rsidRPr="00F56C4E">
        <w:rPr>
          <w:rFonts w:ascii="Times New Roman" w:hAnsi="Times New Roman" w:cs="Times New Roman"/>
        </w:rPr>
        <w:t>Martin</w:t>
      </w:r>
      <w:proofErr w:type="spellEnd"/>
      <w:r w:rsidR="006B62FC" w:rsidRPr="00F56C4E">
        <w:rPr>
          <w:rFonts w:ascii="Times New Roman" w:hAnsi="Times New Roman" w:cs="Times New Roman"/>
        </w:rPr>
        <w:t xml:space="preserve"> 1998, pp.</w:t>
      </w:r>
      <w:r w:rsidRPr="00F56C4E">
        <w:rPr>
          <w:rFonts w:ascii="Times New Roman" w:hAnsi="Times New Roman" w:cs="Times New Roman"/>
        </w:rPr>
        <w:t>259-272.</w:t>
      </w:r>
    </w:p>
  </w:footnote>
  <w:footnote w:id="19">
    <w:p w14:paraId="62DDC076"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6B62FC" w:rsidRPr="00A05C11">
        <w:rPr>
          <w:rFonts w:ascii="Times New Roman" w:hAnsi="Times New Roman" w:cs="Times New Roman"/>
        </w:rPr>
        <w:t xml:space="preserve">Duarte 1998, </w:t>
      </w:r>
      <w:r w:rsidRPr="00A05C11">
        <w:rPr>
          <w:rFonts w:ascii="Times New Roman" w:hAnsi="Times New Roman" w:cs="Times New Roman"/>
        </w:rPr>
        <w:t>p. 451-473.</w:t>
      </w:r>
    </w:p>
  </w:footnote>
  <w:footnote w:id="20">
    <w:p w14:paraId="702D4DCC" w14:textId="77777777" w:rsidR="00807A1E" w:rsidRPr="00A05C11" w:rsidRDefault="00807A1E" w:rsidP="00E9375E">
      <w:pPr>
        <w:pStyle w:val="Textodenotaderodap"/>
        <w:tabs>
          <w:tab w:val="left" w:pos="8504"/>
        </w:tabs>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6B62FC" w:rsidRPr="00A05C11">
        <w:rPr>
          <w:rFonts w:ascii="Times New Roman" w:hAnsi="Times New Roman" w:cs="Times New Roman"/>
        </w:rPr>
        <w:t xml:space="preserve">Sousa </w:t>
      </w:r>
      <w:r w:rsidRPr="00A05C11">
        <w:rPr>
          <w:rFonts w:ascii="Times New Roman" w:hAnsi="Times New Roman" w:cs="Times New Roman"/>
        </w:rPr>
        <w:t>1998, p. 54.</w:t>
      </w:r>
    </w:p>
  </w:footnote>
  <w:footnote w:id="21">
    <w:p w14:paraId="150E90A2"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6B62FC" w:rsidRPr="00A05C11">
        <w:rPr>
          <w:rFonts w:ascii="Times New Roman" w:hAnsi="Times New Roman" w:cs="Times New Roman"/>
          <w:lang w:val="es-ES"/>
        </w:rPr>
        <w:t xml:space="preserve">Carmona Ruiz 1998, </w:t>
      </w:r>
      <w:r w:rsidRPr="00A05C11">
        <w:rPr>
          <w:rFonts w:ascii="Times New Roman" w:hAnsi="Times New Roman" w:cs="Times New Roman"/>
        </w:rPr>
        <w:t>pp. 241-257.</w:t>
      </w:r>
    </w:p>
  </w:footnote>
  <w:footnote w:id="22">
    <w:p w14:paraId="6ACF64B3" w14:textId="77777777" w:rsidR="00807A1E" w:rsidRPr="00A05C11" w:rsidRDefault="00807A1E" w:rsidP="006B62FC">
      <w:pPr>
        <w:autoSpaceDE w:val="0"/>
        <w:autoSpaceDN w:val="0"/>
        <w:adjustRightInd w:val="0"/>
        <w:spacing w:after="0" w:line="240" w:lineRule="auto"/>
        <w:rPr>
          <w:rFonts w:ascii="Times New Roman" w:hAnsi="Times New Roman" w:cs="Times New Roman"/>
          <w:sz w:val="20"/>
          <w:szCs w:val="20"/>
        </w:rPr>
      </w:pPr>
      <w:r w:rsidRPr="00A05C11">
        <w:rPr>
          <w:rStyle w:val="Refdenotaderodap"/>
          <w:rFonts w:ascii="Times New Roman" w:hAnsi="Times New Roman" w:cs="Times New Roman"/>
          <w:sz w:val="20"/>
          <w:szCs w:val="20"/>
        </w:rPr>
        <w:footnoteRef/>
      </w:r>
      <w:r w:rsidRPr="00A05C11">
        <w:rPr>
          <w:rFonts w:ascii="Times New Roman" w:hAnsi="Times New Roman" w:cs="Times New Roman"/>
          <w:sz w:val="20"/>
          <w:szCs w:val="20"/>
        </w:rPr>
        <w:t xml:space="preserve"> </w:t>
      </w:r>
      <w:r w:rsidR="006B62FC" w:rsidRPr="00A05C11">
        <w:rPr>
          <w:rFonts w:ascii="Times New Roman" w:hAnsi="Times New Roman" w:cs="Times New Roman"/>
          <w:iCs/>
          <w:sz w:val="20"/>
          <w:szCs w:val="20"/>
        </w:rPr>
        <w:t xml:space="preserve">Duarte </w:t>
      </w:r>
      <w:r w:rsidR="006B62FC" w:rsidRPr="00A05C11">
        <w:rPr>
          <w:rFonts w:ascii="Times New Roman" w:hAnsi="Times New Roman" w:cs="Times New Roman"/>
          <w:sz w:val="20"/>
          <w:szCs w:val="20"/>
        </w:rPr>
        <w:t>1998,</w:t>
      </w:r>
      <w:r w:rsidRPr="00A05C11">
        <w:rPr>
          <w:rFonts w:ascii="Times New Roman" w:hAnsi="Times New Roman" w:cs="Times New Roman"/>
          <w:sz w:val="20"/>
          <w:szCs w:val="20"/>
        </w:rPr>
        <w:t xml:space="preserve"> pp. 451-473. </w:t>
      </w:r>
      <w:proofErr w:type="spellStart"/>
      <w:r w:rsidRPr="00A05C11">
        <w:rPr>
          <w:rFonts w:ascii="Times New Roman" w:hAnsi="Times New Roman" w:cs="Times New Roman"/>
          <w:sz w:val="20"/>
          <w:szCs w:val="20"/>
        </w:rPr>
        <w:t>M</w:t>
      </w:r>
      <w:r w:rsidR="006B62FC" w:rsidRPr="00A05C11">
        <w:rPr>
          <w:rFonts w:ascii="Times New Roman" w:hAnsi="Times New Roman" w:cs="Times New Roman"/>
          <w:sz w:val="20"/>
          <w:szCs w:val="20"/>
        </w:rPr>
        <w:t>edrano</w:t>
      </w:r>
      <w:proofErr w:type="spellEnd"/>
      <w:r w:rsidRPr="00A05C11">
        <w:rPr>
          <w:rFonts w:ascii="Times New Roman" w:hAnsi="Times New Roman" w:cs="Times New Roman"/>
          <w:sz w:val="20"/>
          <w:szCs w:val="20"/>
        </w:rPr>
        <w:t xml:space="preserve"> F</w:t>
      </w:r>
      <w:r w:rsidR="006B62FC" w:rsidRPr="00A05C11">
        <w:rPr>
          <w:rFonts w:ascii="Times New Roman" w:hAnsi="Times New Roman" w:cs="Times New Roman"/>
          <w:sz w:val="20"/>
          <w:szCs w:val="20"/>
        </w:rPr>
        <w:t>ernández</w:t>
      </w:r>
      <w:r w:rsidRPr="00A05C11">
        <w:rPr>
          <w:rFonts w:ascii="Times New Roman" w:hAnsi="Times New Roman" w:cs="Times New Roman"/>
          <w:sz w:val="20"/>
          <w:szCs w:val="20"/>
        </w:rPr>
        <w:t xml:space="preserve"> 2007, pp.</w:t>
      </w:r>
      <w:r w:rsidR="006B62FC" w:rsidRPr="00A05C11">
        <w:rPr>
          <w:rFonts w:ascii="Times New Roman" w:hAnsi="Times New Roman" w:cs="Times New Roman"/>
          <w:sz w:val="20"/>
          <w:szCs w:val="20"/>
        </w:rPr>
        <w:t xml:space="preserve"> </w:t>
      </w:r>
      <w:r w:rsidRPr="00A05C11">
        <w:rPr>
          <w:rFonts w:ascii="Times New Roman" w:hAnsi="Times New Roman" w:cs="Times New Roman"/>
          <w:sz w:val="20"/>
          <w:szCs w:val="20"/>
        </w:rPr>
        <w:t xml:space="preserve">137-167. </w:t>
      </w:r>
      <w:proofErr w:type="spellStart"/>
      <w:r w:rsidR="006B62FC" w:rsidRPr="00A05C11">
        <w:rPr>
          <w:rFonts w:ascii="Times New Roman" w:hAnsi="Times New Roman" w:cs="Times New Roman"/>
          <w:sz w:val="20"/>
          <w:szCs w:val="20"/>
        </w:rPr>
        <w:t>Melón</w:t>
      </w:r>
      <w:proofErr w:type="spellEnd"/>
      <w:r w:rsidR="006B62FC" w:rsidRPr="00A05C11">
        <w:rPr>
          <w:rFonts w:ascii="Times New Roman" w:hAnsi="Times New Roman" w:cs="Times New Roman"/>
          <w:sz w:val="20"/>
          <w:szCs w:val="20"/>
        </w:rPr>
        <w:t xml:space="preserve"> </w:t>
      </w:r>
      <w:proofErr w:type="spellStart"/>
      <w:r w:rsidR="006B62FC" w:rsidRPr="00A05C11">
        <w:rPr>
          <w:rFonts w:ascii="Times New Roman" w:hAnsi="Times New Roman" w:cs="Times New Roman"/>
          <w:sz w:val="20"/>
          <w:szCs w:val="20"/>
        </w:rPr>
        <w:t>Jiménez</w:t>
      </w:r>
      <w:proofErr w:type="spellEnd"/>
      <w:r w:rsidR="006B62FC" w:rsidRPr="00A05C11">
        <w:rPr>
          <w:rFonts w:ascii="Times New Roman" w:hAnsi="Times New Roman" w:cs="Times New Roman"/>
          <w:sz w:val="20"/>
          <w:szCs w:val="20"/>
        </w:rPr>
        <w:t xml:space="preserve"> 1999.</w:t>
      </w:r>
    </w:p>
  </w:footnote>
  <w:footnote w:id="23">
    <w:p w14:paraId="31571CAA"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rPr>
        <w:t>Duarte 1998</w:t>
      </w:r>
      <w:r w:rsidRPr="00A05C11">
        <w:rPr>
          <w:rFonts w:ascii="Times New Roman" w:hAnsi="Times New Roman" w:cs="Times New Roman"/>
        </w:rPr>
        <w:t>, p. 451.</w:t>
      </w:r>
    </w:p>
  </w:footnote>
  <w:footnote w:id="24">
    <w:p w14:paraId="75F3867D"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FF6EC9" w:rsidRPr="00A05C11">
        <w:rPr>
          <w:rFonts w:ascii="Times New Roman" w:hAnsi="Times New Roman" w:cs="Times New Roman"/>
        </w:rPr>
        <w:t xml:space="preserve"> Freitas 2006.</w:t>
      </w:r>
    </w:p>
  </w:footnote>
  <w:footnote w:id="25">
    <w:p w14:paraId="1A7B565C"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FF6EC9" w:rsidRPr="00A05C11">
        <w:rPr>
          <w:rFonts w:ascii="Times New Roman" w:hAnsi="Times New Roman" w:cs="Times New Roman"/>
        </w:rPr>
        <w:t xml:space="preserve"> Idem.</w:t>
      </w:r>
    </w:p>
  </w:footnote>
  <w:footnote w:id="26">
    <w:p w14:paraId="08ACBF19" w14:textId="77777777" w:rsidR="0011201B" w:rsidRPr="0011201B" w:rsidRDefault="0011201B">
      <w:pPr>
        <w:pStyle w:val="Textodenotaderodap"/>
        <w:rPr>
          <w:lang w:val="en-US"/>
        </w:rPr>
      </w:pPr>
      <w:r>
        <w:rPr>
          <w:rStyle w:val="Refdenotaderodap"/>
        </w:rPr>
        <w:footnoteRef/>
      </w:r>
      <w:r>
        <w:t xml:space="preserve"> </w:t>
      </w:r>
      <w:r w:rsidRPr="00A05C11">
        <w:rPr>
          <w:rFonts w:ascii="Times New Roman" w:hAnsi="Times New Roman" w:cs="Times New Roman"/>
        </w:rPr>
        <w:t>Moreno; Freitas 2003.</w:t>
      </w:r>
    </w:p>
  </w:footnote>
  <w:footnote w:id="27">
    <w:p w14:paraId="662BD3FB" w14:textId="77777777" w:rsidR="006B62FC"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Fr</w:t>
      </w:r>
      <w:r w:rsidR="006B62FC" w:rsidRPr="00A05C11">
        <w:rPr>
          <w:rFonts w:ascii="Times New Roman" w:hAnsi="Times New Roman" w:cs="Times New Roman"/>
        </w:rPr>
        <w:t>eitas 2006.</w:t>
      </w:r>
    </w:p>
  </w:footnote>
  <w:footnote w:id="28">
    <w:p w14:paraId="3A704356"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6B62FC" w:rsidRPr="00A05C11">
        <w:rPr>
          <w:rFonts w:ascii="Times New Roman" w:hAnsi="Times New Roman" w:cs="Times New Roman"/>
        </w:rPr>
        <w:t xml:space="preserve"> Freitas 2006.</w:t>
      </w:r>
    </w:p>
  </w:footnote>
  <w:footnote w:id="29">
    <w:p w14:paraId="7FD41D7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iCs/>
        </w:rPr>
        <w:t>CML 1950</w:t>
      </w:r>
      <w:r w:rsidRPr="00A05C11">
        <w:rPr>
          <w:rFonts w:ascii="Times New Roman" w:hAnsi="Times New Roman" w:cs="Times New Roman"/>
        </w:rPr>
        <w:t>, p. 124-125.</w:t>
      </w:r>
    </w:p>
  </w:footnote>
  <w:footnote w:id="30">
    <w:p w14:paraId="077A8B24"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rPr>
        <w:t xml:space="preserve">Martin Duque </w:t>
      </w:r>
      <w:r w:rsidRPr="00A05C11">
        <w:rPr>
          <w:rFonts w:ascii="Times New Roman" w:hAnsi="Times New Roman" w:cs="Times New Roman"/>
        </w:rPr>
        <w:t>1973.</w:t>
      </w:r>
    </w:p>
  </w:footnote>
  <w:footnote w:id="31">
    <w:p w14:paraId="033886C6" w14:textId="77777777" w:rsidR="00807A1E" w:rsidRPr="00A05C11" w:rsidRDefault="00807A1E" w:rsidP="00E9375E">
      <w:pPr>
        <w:pStyle w:val="Textodenotaderodap"/>
        <w:jc w:val="both"/>
        <w:rPr>
          <w:rFonts w:ascii="Times New Roman" w:hAnsi="Times New Roman" w:cs="Times New Roman"/>
          <w:iCs/>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rPr>
        <w:t>Moreira, 1992,</w:t>
      </w:r>
      <w:r w:rsidRPr="00A05C11">
        <w:rPr>
          <w:rFonts w:ascii="Times New Roman" w:hAnsi="Times New Roman" w:cs="Times New Roman"/>
        </w:rPr>
        <w:t xml:space="preserve"> p. 26.</w:t>
      </w:r>
    </w:p>
  </w:footnote>
  <w:footnote w:id="32">
    <w:p w14:paraId="2A97113A"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iCs/>
        </w:rPr>
        <w:t>CML 1950</w:t>
      </w:r>
      <w:r w:rsidR="00FF6EC9" w:rsidRPr="00A05C11">
        <w:rPr>
          <w:rFonts w:ascii="Times New Roman" w:hAnsi="Times New Roman" w:cs="Times New Roman"/>
        </w:rPr>
        <w:t xml:space="preserve">, p. </w:t>
      </w:r>
      <w:r w:rsidRPr="00A05C11">
        <w:rPr>
          <w:rFonts w:ascii="Times New Roman" w:hAnsi="Times New Roman" w:cs="Times New Roman"/>
        </w:rPr>
        <w:t>124-131.</w:t>
      </w:r>
    </w:p>
  </w:footnote>
  <w:footnote w:id="33">
    <w:p w14:paraId="007CB9DD"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FF6EC9" w:rsidRPr="00A05C11">
        <w:rPr>
          <w:rFonts w:ascii="Times New Roman" w:hAnsi="Times New Roman" w:cs="Times New Roman"/>
          <w:iCs/>
        </w:rPr>
        <w:t>CML 1950</w:t>
      </w:r>
      <w:r w:rsidR="00FF6EC9" w:rsidRPr="00A05C11">
        <w:rPr>
          <w:rFonts w:ascii="Times New Roman" w:hAnsi="Times New Roman" w:cs="Times New Roman"/>
        </w:rPr>
        <w:t xml:space="preserve">, p. </w:t>
      </w:r>
      <w:r w:rsidRPr="00A05C11">
        <w:rPr>
          <w:rFonts w:ascii="Times New Roman" w:hAnsi="Times New Roman" w:cs="Times New Roman"/>
        </w:rPr>
        <w:t>p. 124-131.</w:t>
      </w:r>
    </w:p>
  </w:footnote>
  <w:footnote w:id="34">
    <w:p w14:paraId="4BF30AF5" w14:textId="77777777" w:rsidR="00807A1E" w:rsidRPr="00A05C11" w:rsidRDefault="00807A1E" w:rsidP="000C1B53">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0C1B53" w:rsidRPr="00A05C11">
        <w:rPr>
          <w:rFonts w:ascii="Times New Roman" w:hAnsi="Times New Roman" w:cs="Times New Roman"/>
        </w:rPr>
        <w:t>ANTT</w:t>
      </w:r>
      <w:r w:rsidR="000C1B53" w:rsidRPr="00A05C11">
        <w:rPr>
          <w:rFonts w:ascii="Times New Roman" w:hAnsi="Times New Roman" w:cs="Times New Roman"/>
          <w:bCs/>
        </w:rPr>
        <w:t xml:space="preserve">, NA 517, </w:t>
      </w:r>
      <w:r w:rsidR="000C1B53" w:rsidRPr="00A05C11">
        <w:rPr>
          <w:rFonts w:ascii="Times New Roman" w:hAnsi="Times New Roman" w:cs="Times New Roman"/>
          <w:bCs/>
          <w:iCs/>
        </w:rPr>
        <w:t xml:space="preserve">Livro de recebimento de sisa e dízima. Ano de 1512; </w:t>
      </w:r>
      <w:r w:rsidR="000C1B53" w:rsidRPr="00A05C11">
        <w:rPr>
          <w:rFonts w:ascii="Times New Roman" w:hAnsi="Times New Roman" w:cs="Times New Roman"/>
        </w:rPr>
        <w:t>ANTT</w:t>
      </w:r>
      <w:r w:rsidR="000C1B53" w:rsidRPr="00A05C11">
        <w:rPr>
          <w:rFonts w:ascii="Times New Roman" w:hAnsi="Times New Roman" w:cs="Times New Roman"/>
          <w:bCs/>
        </w:rPr>
        <w:t xml:space="preserve">, NA 520, </w:t>
      </w:r>
      <w:r w:rsidR="000C1B53" w:rsidRPr="00A05C11">
        <w:rPr>
          <w:rFonts w:ascii="Times New Roman" w:hAnsi="Times New Roman" w:cs="Times New Roman"/>
          <w:bCs/>
          <w:iCs/>
        </w:rPr>
        <w:t xml:space="preserve">Livro de recebimento de sisa e dízima. Ano de 1514; </w:t>
      </w:r>
      <w:r w:rsidR="000C1B53" w:rsidRPr="00A05C11">
        <w:rPr>
          <w:rFonts w:ascii="Times New Roman" w:hAnsi="Times New Roman" w:cs="Times New Roman"/>
        </w:rPr>
        <w:t>ANTT</w:t>
      </w:r>
      <w:r w:rsidR="000C1B53" w:rsidRPr="00A05C11">
        <w:rPr>
          <w:rFonts w:ascii="Times New Roman" w:hAnsi="Times New Roman" w:cs="Times New Roman"/>
          <w:bCs/>
        </w:rPr>
        <w:t xml:space="preserve">, NA 521, </w:t>
      </w:r>
      <w:r w:rsidR="000C1B53" w:rsidRPr="00A05C11">
        <w:rPr>
          <w:rFonts w:ascii="Times New Roman" w:hAnsi="Times New Roman" w:cs="Times New Roman"/>
          <w:bCs/>
          <w:iCs/>
        </w:rPr>
        <w:t xml:space="preserve">Livro de recebimento de sisa e dízima. Ano de 1515; </w:t>
      </w:r>
      <w:r w:rsidR="000C1B53" w:rsidRPr="00A05C11">
        <w:rPr>
          <w:rFonts w:ascii="Times New Roman" w:hAnsi="Times New Roman" w:cs="Times New Roman"/>
        </w:rPr>
        <w:t xml:space="preserve">ANTT, NA 578, </w:t>
      </w:r>
      <w:r w:rsidR="000C1B53" w:rsidRPr="00A05C11">
        <w:rPr>
          <w:rFonts w:ascii="Times New Roman" w:hAnsi="Times New Roman" w:cs="Times New Roman"/>
          <w:iCs/>
        </w:rPr>
        <w:t xml:space="preserve">Livro de </w:t>
      </w:r>
      <w:proofErr w:type="spellStart"/>
      <w:r w:rsidR="000C1B53" w:rsidRPr="00A05C11">
        <w:rPr>
          <w:rFonts w:ascii="Times New Roman" w:hAnsi="Times New Roman" w:cs="Times New Roman"/>
          <w:iCs/>
        </w:rPr>
        <w:t>Alealdamento</w:t>
      </w:r>
      <w:proofErr w:type="spellEnd"/>
      <w:r w:rsidR="000C1B53" w:rsidRPr="00A05C11">
        <w:rPr>
          <w:rFonts w:ascii="Times New Roman" w:hAnsi="Times New Roman" w:cs="Times New Roman"/>
          <w:iCs/>
        </w:rPr>
        <w:t xml:space="preserve">. Ano de 1516; </w:t>
      </w:r>
      <w:r w:rsidR="000C1B53" w:rsidRPr="00A05C11">
        <w:rPr>
          <w:rFonts w:ascii="Times New Roman" w:hAnsi="Times New Roman" w:cs="Times New Roman"/>
        </w:rPr>
        <w:t>ANTT</w:t>
      </w:r>
      <w:r w:rsidR="000C1B53" w:rsidRPr="00A05C11">
        <w:rPr>
          <w:rFonts w:ascii="Times New Roman" w:hAnsi="Times New Roman" w:cs="Times New Roman"/>
          <w:bCs/>
        </w:rPr>
        <w:t xml:space="preserve">, NA 522, </w:t>
      </w:r>
      <w:r w:rsidR="000C1B53" w:rsidRPr="00A05C11">
        <w:rPr>
          <w:rFonts w:ascii="Times New Roman" w:hAnsi="Times New Roman" w:cs="Times New Roman"/>
          <w:bCs/>
          <w:iCs/>
        </w:rPr>
        <w:t xml:space="preserve">Livro de recebimento de sisa e dízima. Ano de 1526; </w:t>
      </w:r>
      <w:r w:rsidR="000C1B53" w:rsidRPr="00A05C11">
        <w:rPr>
          <w:rFonts w:ascii="Times New Roman" w:hAnsi="Times New Roman" w:cs="Times New Roman"/>
        </w:rPr>
        <w:t>ANTT</w:t>
      </w:r>
      <w:r w:rsidR="000C1B53" w:rsidRPr="00A05C11">
        <w:rPr>
          <w:rFonts w:ascii="Times New Roman" w:hAnsi="Times New Roman" w:cs="Times New Roman"/>
          <w:bCs/>
        </w:rPr>
        <w:t xml:space="preserve">, NA 518, </w:t>
      </w:r>
      <w:r w:rsidR="000C1B53" w:rsidRPr="00A05C11">
        <w:rPr>
          <w:rFonts w:ascii="Times New Roman" w:hAnsi="Times New Roman" w:cs="Times New Roman"/>
          <w:bCs/>
          <w:iCs/>
        </w:rPr>
        <w:t>Livro de recebimento de sisa e dízima. Ano de 1517.</w:t>
      </w:r>
    </w:p>
  </w:footnote>
  <w:footnote w:id="35">
    <w:p w14:paraId="45F83145"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Freitas </w:t>
      </w:r>
      <w:proofErr w:type="gramStart"/>
      <w:r w:rsidR="00525C1C" w:rsidRPr="00A05C11">
        <w:rPr>
          <w:rFonts w:ascii="Times New Roman" w:hAnsi="Times New Roman" w:cs="Times New Roman"/>
        </w:rPr>
        <w:t>2006.</w:t>
      </w:r>
      <w:r w:rsidRPr="00A05C11">
        <w:rPr>
          <w:rFonts w:ascii="Times New Roman" w:hAnsi="Times New Roman" w:cs="Times New Roman"/>
        </w:rPr>
        <w:t>.</w:t>
      </w:r>
      <w:proofErr w:type="gramEnd"/>
    </w:p>
  </w:footnote>
  <w:footnote w:id="36">
    <w:p w14:paraId="5D870852" w14:textId="77777777" w:rsidR="000C1B53" w:rsidRPr="00A05C11" w:rsidRDefault="000C1B53" w:rsidP="000C1B53">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ANTT</w:t>
      </w:r>
      <w:r w:rsidRPr="00A05C11">
        <w:rPr>
          <w:rFonts w:ascii="Times New Roman" w:hAnsi="Times New Roman" w:cs="Times New Roman"/>
          <w:bCs/>
        </w:rPr>
        <w:t xml:space="preserve">, NA 517, </w:t>
      </w:r>
      <w:r w:rsidRPr="00A05C11">
        <w:rPr>
          <w:rFonts w:ascii="Times New Roman" w:hAnsi="Times New Roman" w:cs="Times New Roman"/>
          <w:bCs/>
          <w:iCs/>
        </w:rPr>
        <w:t xml:space="preserve">Livro de recebimento de sisa e dízima. Ano de 1512; </w:t>
      </w:r>
      <w:r w:rsidRPr="00A05C11">
        <w:rPr>
          <w:rFonts w:ascii="Times New Roman" w:hAnsi="Times New Roman" w:cs="Times New Roman"/>
        </w:rPr>
        <w:t>ANTT</w:t>
      </w:r>
      <w:r w:rsidRPr="00A05C11">
        <w:rPr>
          <w:rFonts w:ascii="Times New Roman" w:hAnsi="Times New Roman" w:cs="Times New Roman"/>
          <w:bCs/>
        </w:rPr>
        <w:t xml:space="preserve">, NA 520, </w:t>
      </w:r>
      <w:r w:rsidRPr="00A05C11">
        <w:rPr>
          <w:rFonts w:ascii="Times New Roman" w:hAnsi="Times New Roman" w:cs="Times New Roman"/>
          <w:bCs/>
          <w:iCs/>
        </w:rPr>
        <w:t xml:space="preserve">Livro de recebimento de sisa e dízima. Ano de 1514; </w:t>
      </w:r>
      <w:r w:rsidRPr="00A05C11">
        <w:rPr>
          <w:rFonts w:ascii="Times New Roman" w:hAnsi="Times New Roman" w:cs="Times New Roman"/>
        </w:rPr>
        <w:t>ANTT</w:t>
      </w:r>
      <w:r w:rsidRPr="00A05C11">
        <w:rPr>
          <w:rFonts w:ascii="Times New Roman" w:hAnsi="Times New Roman" w:cs="Times New Roman"/>
          <w:bCs/>
        </w:rPr>
        <w:t xml:space="preserve">, NA 521, </w:t>
      </w:r>
      <w:r w:rsidRPr="00A05C11">
        <w:rPr>
          <w:rFonts w:ascii="Times New Roman" w:hAnsi="Times New Roman" w:cs="Times New Roman"/>
          <w:bCs/>
          <w:iCs/>
        </w:rPr>
        <w:t xml:space="preserve">Livro de recebimento de sisa e dízima. Ano de 1515; </w:t>
      </w:r>
      <w:r w:rsidRPr="00A05C11">
        <w:rPr>
          <w:rFonts w:ascii="Times New Roman" w:hAnsi="Times New Roman" w:cs="Times New Roman"/>
        </w:rPr>
        <w:t xml:space="preserve">ANTT, NA 578, </w:t>
      </w:r>
      <w:r w:rsidRPr="00A05C11">
        <w:rPr>
          <w:rFonts w:ascii="Times New Roman" w:hAnsi="Times New Roman" w:cs="Times New Roman"/>
          <w:iCs/>
        </w:rPr>
        <w:t xml:space="preserve">Livro de </w:t>
      </w:r>
      <w:proofErr w:type="spellStart"/>
      <w:r w:rsidRPr="00A05C11">
        <w:rPr>
          <w:rFonts w:ascii="Times New Roman" w:hAnsi="Times New Roman" w:cs="Times New Roman"/>
          <w:iCs/>
        </w:rPr>
        <w:t>Alealdamento</w:t>
      </w:r>
      <w:proofErr w:type="spellEnd"/>
      <w:r w:rsidRPr="00A05C11">
        <w:rPr>
          <w:rFonts w:ascii="Times New Roman" w:hAnsi="Times New Roman" w:cs="Times New Roman"/>
          <w:iCs/>
        </w:rPr>
        <w:t xml:space="preserve">. Ano de 1516; </w:t>
      </w:r>
      <w:r w:rsidRPr="00A05C11">
        <w:rPr>
          <w:rFonts w:ascii="Times New Roman" w:hAnsi="Times New Roman" w:cs="Times New Roman"/>
        </w:rPr>
        <w:t>ANTT</w:t>
      </w:r>
      <w:r w:rsidRPr="00A05C11">
        <w:rPr>
          <w:rFonts w:ascii="Times New Roman" w:hAnsi="Times New Roman" w:cs="Times New Roman"/>
          <w:bCs/>
        </w:rPr>
        <w:t xml:space="preserve">, NA 522, </w:t>
      </w:r>
      <w:r w:rsidRPr="00A05C11">
        <w:rPr>
          <w:rFonts w:ascii="Times New Roman" w:hAnsi="Times New Roman" w:cs="Times New Roman"/>
          <w:bCs/>
          <w:iCs/>
        </w:rPr>
        <w:t xml:space="preserve">Livro de recebimento de sisa e dízima. Ano de 1526; </w:t>
      </w:r>
      <w:r w:rsidRPr="00A05C11">
        <w:rPr>
          <w:rFonts w:ascii="Times New Roman" w:hAnsi="Times New Roman" w:cs="Times New Roman"/>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p>
  </w:footnote>
  <w:footnote w:id="37">
    <w:p w14:paraId="20570CFB"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w:t>
      </w:r>
      <w:r w:rsidRPr="00A05C11">
        <w:rPr>
          <w:rFonts w:ascii="Times New Roman" w:hAnsi="Times New Roman" w:cs="Times New Roman"/>
          <w:iCs/>
        </w:rPr>
        <w:t>Cortes</w:t>
      </w:r>
      <w:r w:rsidRPr="00A05C11">
        <w:rPr>
          <w:rFonts w:ascii="Times New Roman" w:hAnsi="Times New Roman" w:cs="Times New Roman"/>
        </w:rPr>
        <w:t>, m. 3, nº5, fl. 38v-39.</w:t>
      </w:r>
    </w:p>
  </w:footnote>
  <w:footnote w:id="38">
    <w:p w14:paraId="4699AED5"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NA 578, </w:t>
      </w:r>
      <w:r w:rsidRPr="00A05C11">
        <w:rPr>
          <w:rFonts w:ascii="Times New Roman" w:hAnsi="Times New Roman" w:cs="Times New Roman"/>
          <w:iCs/>
        </w:rPr>
        <w:t xml:space="preserve">Livro de </w:t>
      </w:r>
      <w:proofErr w:type="spellStart"/>
      <w:r w:rsidRPr="00A05C11">
        <w:rPr>
          <w:rFonts w:ascii="Times New Roman" w:hAnsi="Times New Roman" w:cs="Times New Roman"/>
          <w:iCs/>
        </w:rPr>
        <w:t>Alealdamento</w:t>
      </w:r>
      <w:proofErr w:type="spellEnd"/>
      <w:r w:rsidRPr="00A05C11">
        <w:rPr>
          <w:rFonts w:ascii="Times New Roman" w:hAnsi="Times New Roman" w:cs="Times New Roman"/>
          <w:iCs/>
        </w:rPr>
        <w:t xml:space="preserve"> (1516)</w:t>
      </w:r>
      <w:r w:rsidRPr="00A05C11">
        <w:rPr>
          <w:rFonts w:ascii="Times New Roman" w:hAnsi="Times New Roman" w:cs="Times New Roman"/>
        </w:rPr>
        <w:t>, fl. 147v.</w:t>
      </w:r>
    </w:p>
  </w:footnote>
  <w:footnote w:id="39">
    <w:p w14:paraId="10D4FD5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NA 578, </w:t>
      </w:r>
      <w:r w:rsidRPr="00A05C11">
        <w:rPr>
          <w:rFonts w:ascii="Times New Roman" w:hAnsi="Times New Roman" w:cs="Times New Roman"/>
          <w:iCs/>
        </w:rPr>
        <w:t xml:space="preserve">Livro de </w:t>
      </w:r>
      <w:proofErr w:type="spellStart"/>
      <w:r w:rsidRPr="00A05C11">
        <w:rPr>
          <w:rFonts w:ascii="Times New Roman" w:hAnsi="Times New Roman" w:cs="Times New Roman"/>
          <w:iCs/>
        </w:rPr>
        <w:t>Alealdamento</w:t>
      </w:r>
      <w:proofErr w:type="spellEnd"/>
      <w:r w:rsidRPr="00A05C11">
        <w:rPr>
          <w:rFonts w:ascii="Times New Roman" w:hAnsi="Times New Roman" w:cs="Times New Roman"/>
          <w:iCs/>
        </w:rPr>
        <w:t xml:space="preserve"> (1516)</w:t>
      </w:r>
      <w:r w:rsidRPr="00A05C11">
        <w:rPr>
          <w:rFonts w:ascii="Times New Roman" w:hAnsi="Times New Roman" w:cs="Times New Roman"/>
        </w:rPr>
        <w:t>, fl. 146.</w:t>
      </w:r>
    </w:p>
  </w:footnote>
  <w:footnote w:id="40">
    <w:p w14:paraId="5606E165"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525C1C" w:rsidRPr="00A05C11">
        <w:rPr>
          <w:rFonts w:ascii="Times New Roman" w:hAnsi="Times New Roman" w:cs="Times New Roman"/>
        </w:rPr>
        <w:t xml:space="preserve"> Freitas 2006.</w:t>
      </w:r>
    </w:p>
  </w:footnote>
  <w:footnote w:id="41">
    <w:p w14:paraId="6101B8C8"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NA 578, </w:t>
      </w:r>
      <w:r w:rsidRPr="00A05C11">
        <w:rPr>
          <w:rFonts w:ascii="Times New Roman" w:hAnsi="Times New Roman" w:cs="Times New Roman"/>
          <w:iCs/>
        </w:rPr>
        <w:t xml:space="preserve">Livro de </w:t>
      </w:r>
      <w:proofErr w:type="spellStart"/>
      <w:r w:rsidRPr="00A05C11">
        <w:rPr>
          <w:rFonts w:ascii="Times New Roman" w:hAnsi="Times New Roman" w:cs="Times New Roman"/>
          <w:iCs/>
        </w:rPr>
        <w:t>Alealdamento</w:t>
      </w:r>
      <w:proofErr w:type="spellEnd"/>
      <w:r w:rsidRPr="00A05C11">
        <w:rPr>
          <w:rFonts w:ascii="Times New Roman" w:hAnsi="Times New Roman" w:cs="Times New Roman"/>
          <w:iCs/>
        </w:rPr>
        <w:t xml:space="preserve"> (1516)</w:t>
      </w:r>
      <w:r w:rsidRPr="00A05C11">
        <w:rPr>
          <w:rFonts w:ascii="Times New Roman" w:hAnsi="Times New Roman" w:cs="Times New Roman"/>
        </w:rPr>
        <w:t>, fl. 147v.</w:t>
      </w:r>
    </w:p>
  </w:footnote>
  <w:footnote w:id="42">
    <w:p w14:paraId="1A1AA960"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w:t>
      </w:r>
      <w:r w:rsidRPr="00A05C11">
        <w:rPr>
          <w:rFonts w:ascii="Times New Roman" w:hAnsi="Times New Roman" w:cs="Times New Roman"/>
          <w:iCs/>
        </w:rPr>
        <w:t>Chancelaria de D. João I</w:t>
      </w:r>
      <w:r w:rsidRPr="00A05C11">
        <w:rPr>
          <w:rFonts w:ascii="Times New Roman" w:hAnsi="Times New Roman" w:cs="Times New Roman"/>
        </w:rPr>
        <w:t>, L. 5, fl. 87v.</w:t>
      </w:r>
    </w:p>
  </w:footnote>
  <w:footnote w:id="43">
    <w:p w14:paraId="0BE07DC0"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00525C1C" w:rsidRPr="00A05C11">
        <w:rPr>
          <w:rFonts w:ascii="Times New Roman" w:hAnsi="Times New Roman" w:cs="Times New Roman"/>
        </w:rPr>
        <w:t xml:space="preserve"> AHMP</w:t>
      </w:r>
      <w:r w:rsidRPr="00A05C11">
        <w:rPr>
          <w:rFonts w:ascii="Times New Roman" w:hAnsi="Times New Roman" w:cs="Times New Roman"/>
        </w:rPr>
        <w:t xml:space="preserve">, </w:t>
      </w:r>
      <w:r w:rsidRPr="00A05C11">
        <w:rPr>
          <w:rFonts w:ascii="Times New Roman" w:hAnsi="Times New Roman" w:cs="Times New Roman"/>
          <w:iCs/>
        </w:rPr>
        <w:t>Livro B</w:t>
      </w:r>
      <w:r w:rsidRPr="00A05C11">
        <w:rPr>
          <w:rFonts w:ascii="Times New Roman" w:hAnsi="Times New Roman" w:cs="Times New Roman"/>
        </w:rPr>
        <w:t>, fls. 270-273.</w:t>
      </w:r>
    </w:p>
  </w:footnote>
  <w:footnote w:id="44">
    <w:p w14:paraId="3E44F93B"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525C1C" w:rsidRPr="00A05C11">
        <w:rPr>
          <w:rFonts w:ascii="Times New Roman" w:hAnsi="Times New Roman" w:cs="Times New Roman"/>
        </w:rPr>
        <w:t xml:space="preserve">AHMP, </w:t>
      </w:r>
      <w:proofErr w:type="spellStart"/>
      <w:r w:rsidR="00525C1C" w:rsidRPr="00A05C11">
        <w:rPr>
          <w:rFonts w:ascii="Times New Roman" w:hAnsi="Times New Roman" w:cs="Times New Roman"/>
        </w:rPr>
        <w:t>P</w:t>
      </w:r>
      <w:r w:rsidRPr="00A05C11">
        <w:rPr>
          <w:rFonts w:ascii="Times New Roman" w:hAnsi="Times New Roman" w:cs="Times New Roman"/>
        </w:rPr>
        <w:t>erg</w:t>
      </w:r>
      <w:proofErr w:type="spellEnd"/>
      <w:r w:rsidRPr="00A05C11">
        <w:rPr>
          <w:rFonts w:ascii="Times New Roman" w:hAnsi="Times New Roman" w:cs="Times New Roman"/>
        </w:rPr>
        <w:t>. 19.</w:t>
      </w:r>
    </w:p>
  </w:footnote>
  <w:footnote w:id="45">
    <w:p w14:paraId="771A1509"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Pr="00A05C11">
        <w:rPr>
          <w:rFonts w:ascii="Times New Roman" w:hAnsi="Times New Roman" w:cs="Times New Roman"/>
          <w:iCs/>
        </w:rPr>
        <w:t>Ordenações Manuelinas</w:t>
      </w:r>
      <w:r w:rsidRPr="00A05C11">
        <w:rPr>
          <w:rFonts w:ascii="Times New Roman" w:hAnsi="Times New Roman" w:cs="Times New Roman"/>
        </w:rPr>
        <w:t>, vol. V, p. 257-265.</w:t>
      </w:r>
    </w:p>
  </w:footnote>
  <w:footnote w:id="46">
    <w:p w14:paraId="3EA5FAD9"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w:t>
      </w:r>
      <w:r w:rsidRPr="00A05C11">
        <w:rPr>
          <w:rFonts w:ascii="Times New Roman" w:hAnsi="Times New Roman" w:cs="Times New Roman"/>
          <w:iCs/>
        </w:rPr>
        <w:t>Cortes</w:t>
      </w:r>
      <w:r w:rsidRPr="00A05C11">
        <w:rPr>
          <w:rFonts w:ascii="Times New Roman" w:hAnsi="Times New Roman" w:cs="Times New Roman"/>
        </w:rPr>
        <w:t>, m. 2, nº14, fl. 57-129.</w:t>
      </w:r>
    </w:p>
  </w:footnote>
  <w:footnote w:id="47">
    <w:p w14:paraId="009524FD"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Pr="00A05C11">
        <w:rPr>
          <w:rFonts w:ascii="Times New Roman" w:hAnsi="Times New Roman" w:cs="Times New Roman"/>
          <w:bCs/>
          <w:iCs/>
        </w:rPr>
        <w:t>Chancelarias Portuguesas. D. Duarte</w:t>
      </w:r>
      <w:r w:rsidRPr="00A05C11">
        <w:rPr>
          <w:rFonts w:ascii="Times New Roman" w:hAnsi="Times New Roman" w:cs="Times New Roman"/>
          <w:bCs/>
        </w:rPr>
        <w:t xml:space="preserve">, 1998, vol. II, p. 112-114. </w:t>
      </w:r>
    </w:p>
  </w:footnote>
  <w:footnote w:id="48">
    <w:p w14:paraId="74B89C54"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rPr>
        <w:t>ANTT</w:t>
      </w:r>
      <w:r w:rsidRPr="00A05C11">
        <w:rPr>
          <w:rFonts w:ascii="Times New Roman" w:hAnsi="Times New Roman" w:cs="Times New Roman"/>
        </w:rPr>
        <w:t xml:space="preserve">, </w:t>
      </w:r>
      <w:r w:rsidRPr="00A05C11">
        <w:rPr>
          <w:rFonts w:ascii="Times New Roman" w:hAnsi="Times New Roman" w:cs="Times New Roman"/>
          <w:iCs/>
        </w:rPr>
        <w:t>Cortes</w:t>
      </w:r>
      <w:r w:rsidRPr="00A05C11">
        <w:rPr>
          <w:rFonts w:ascii="Times New Roman" w:hAnsi="Times New Roman" w:cs="Times New Roman"/>
        </w:rPr>
        <w:t>, m. 2, nº14, fl. 12-22.</w:t>
      </w:r>
    </w:p>
  </w:footnote>
  <w:footnote w:id="49">
    <w:p w14:paraId="695238FA"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L</w:t>
      </w:r>
      <w:r w:rsidR="00525C1C" w:rsidRPr="00A05C11">
        <w:rPr>
          <w:rFonts w:ascii="Times New Roman" w:hAnsi="Times New Roman" w:cs="Times New Roman"/>
        </w:rPr>
        <w:t xml:space="preserve">encastre </w:t>
      </w:r>
      <w:r w:rsidRPr="00A05C11">
        <w:rPr>
          <w:rFonts w:ascii="Times New Roman" w:hAnsi="Times New Roman" w:cs="Times New Roman"/>
        </w:rPr>
        <w:t>1981, p. 125.</w:t>
      </w:r>
    </w:p>
  </w:footnote>
  <w:footnote w:id="50">
    <w:p w14:paraId="1260BAF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525C1C" w:rsidRPr="00A05C11">
        <w:rPr>
          <w:rFonts w:ascii="Times New Roman" w:hAnsi="Times New Roman" w:cs="Times New Roman"/>
        </w:rPr>
        <w:t>Idem.</w:t>
      </w:r>
    </w:p>
  </w:footnote>
  <w:footnote w:id="51">
    <w:p w14:paraId="23F08D83"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A.M.C., </w:t>
      </w:r>
      <w:proofErr w:type="spellStart"/>
      <w:r w:rsidR="00525C1C" w:rsidRPr="00A05C11">
        <w:rPr>
          <w:rFonts w:ascii="Times New Roman" w:hAnsi="Times New Roman" w:cs="Times New Roman"/>
        </w:rPr>
        <w:t>P</w:t>
      </w:r>
      <w:r w:rsidRPr="00A05C11">
        <w:rPr>
          <w:rFonts w:ascii="Times New Roman" w:hAnsi="Times New Roman" w:cs="Times New Roman"/>
        </w:rPr>
        <w:t>erg</w:t>
      </w:r>
      <w:proofErr w:type="spellEnd"/>
      <w:r w:rsidRPr="00A05C11">
        <w:rPr>
          <w:rFonts w:ascii="Times New Roman" w:hAnsi="Times New Roman" w:cs="Times New Roman"/>
        </w:rPr>
        <w:t>. avulsos, nº43.</w:t>
      </w:r>
    </w:p>
  </w:footnote>
  <w:footnote w:id="52">
    <w:p w14:paraId="5E71ABE3"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xml:space="preserve">, fl. 100v-103v,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xml:space="preserve">, fl. 100-105v; </w:t>
      </w:r>
      <w:r w:rsidR="00B97BCE" w:rsidRPr="00A05C11">
        <w:rPr>
          <w:rFonts w:ascii="Times New Roman" w:hAnsi="Times New Roman" w:cs="Times New Roman"/>
          <w:bCs/>
        </w:rPr>
        <w:t>ANTT</w:t>
      </w:r>
      <w:r w:rsidRPr="00A05C11">
        <w:rPr>
          <w:rFonts w:ascii="Times New Roman" w:hAnsi="Times New Roman" w:cs="Times New Roman"/>
          <w:bCs/>
        </w:rPr>
        <w:t xml:space="preserve">, NA 522, </w:t>
      </w:r>
      <w:r w:rsidRPr="00A05C11">
        <w:rPr>
          <w:rFonts w:ascii="Times New Roman" w:hAnsi="Times New Roman" w:cs="Times New Roman"/>
          <w:bCs/>
          <w:iCs/>
        </w:rPr>
        <w:t>Livro de recebimento de sisa e dízima. Ano de 1526</w:t>
      </w:r>
      <w:r w:rsidRPr="00A05C11">
        <w:rPr>
          <w:rFonts w:ascii="Times New Roman" w:hAnsi="Times New Roman" w:cs="Times New Roman"/>
          <w:bCs/>
        </w:rPr>
        <w:t>, fl. 116.</w:t>
      </w:r>
    </w:p>
  </w:footnote>
  <w:footnote w:id="53">
    <w:p w14:paraId="49DC0060"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xml:space="preserve">, fl. 100v-103v;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xml:space="preserve">, fl. 100-105v;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54">
    <w:p w14:paraId="180745B5"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xml:space="preserve">, fl. 100v-103v¸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xml:space="preserve">, fl. 100-105v;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55">
    <w:p w14:paraId="6A09FAA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fl. 100v-103v</w:t>
      </w:r>
    </w:p>
  </w:footnote>
  <w:footnote w:id="56">
    <w:p w14:paraId="1BE0F671" w14:textId="77777777" w:rsidR="00807A1E" w:rsidRPr="00A05C11" w:rsidRDefault="00807A1E" w:rsidP="00E9375E">
      <w:pPr>
        <w:pStyle w:val="Textodenotaderodap"/>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fl. 100-105v.</w:t>
      </w:r>
    </w:p>
  </w:footnote>
  <w:footnote w:id="57">
    <w:p w14:paraId="205AFB8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fl. 100-105v.</w:t>
      </w:r>
    </w:p>
  </w:footnote>
  <w:footnote w:id="58">
    <w:p w14:paraId="5D6F7561"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fl. 100-105v.</w:t>
      </w:r>
    </w:p>
  </w:footnote>
  <w:footnote w:id="59">
    <w:p w14:paraId="17F6EB33"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60">
    <w:p w14:paraId="76A9B8A6"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61">
    <w:p w14:paraId="681DB030"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62">
    <w:p w14:paraId="55FD1341"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522, </w:t>
      </w:r>
      <w:r w:rsidRPr="00A05C11">
        <w:rPr>
          <w:rFonts w:ascii="Times New Roman" w:hAnsi="Times New Roman" w:cs="Times New Roman"/>
          <w:bCs/>
          <w:iCs/>
        </w:rPr>
        <w:t>Livro de recebimento de sisa e dízima. Ano de 1526</w:t>
      </w:r>
      <w:r w:rsidRPr="00A05C11">
        <w:rPr>
          <w:rFonts w:ascii="Times New Roman" w:hAnsi="Times New Roman" w:cs="Times New Roman"/>
          <w:bCs/>
        </w:rPr>
        <w:t>, fl. 116.</w:t>
      </w:r>
    </w:p>
  </w:footnote>
  <w:footnote w:id="63">
    <w:p w14:paraId="68D87B14"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517, </w:t>
      </w:r>
      <w:r w:rsidRPr="00A05C11">
        <w:rPr>
          <w:rFonts w:ascii="Times New Roman" w:hAnsi="Times New Roman" w:cs="Times New Roman"/>
          <w:bCs/>
          <w:iCs/>
        </w:rPr>
        <w:t>Livro de recebimento de sisa e dízima. Ano de 1512</w:t>
      </w:r>
      <w:r w:rsidRPr="00A05C11">
        <w:rPr>
          <w:rFonts w:ascii="Times New Roman" w:hAnsi="Times New Roman" w:cs="Times New Roman"/>
          <w:bCs/>
        </w:rPr>
        <w:t>, fl. 48.</w:t>
      </w:r>
    </w:p>
  </w:footnote>
  <w:footnote w:id="64">
    <w:p w14:paraId="53F69FA2"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fl. 100v-103v</w:t>
      </w:r>
    </w:p>
  </w:footnote>
  <w:footnote w:id="65">
    <w:p w14:paraId="3756DCDF"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fl. 100-105v.</w:t>
      </w:r>
    </w:p>
  </w:footnote>
  <w:footnote w:id="66">
    <w:p w14:paraId="1A643ABE"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67">
    <w:p w14:paraId="122E5BCD"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520, </w:t>
      </w:r>
      <w:r w:rsidRPr="00A05C11">
        <w:rPr>
          <w:rFonts w:ascii="Times New Roman" w:hAnsi="Times New Roman" w:cs="Times New Roman"/>
          <w:bCs/>
          <w:iCs/>
        </w:rPr>
        <w:t>Livro de recebimento de sisa e dízima. Ano de 1514</w:t>
      </w:r>
      <w:r w:rsidRPr="00A05C11">
        <w:rPr>
          <w:rFonts w:ascii="Times New Roman" w:hAnsi="Times New Roman" w:cs="Times New Roman"/>
          <w:bCs/>
        </w:rPr>
        <w:t>, fl. 100v-103v.</w:t>
      </w:r>
    </w:p>
  </w:footnote>
  <w:footnote w:id="68">
    <w:p w14:paraId="1784739C"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521, </w:t>
      </w:r>
      <w:r w:rsidRPr="00A05C11">
        <w:rPr>
          <w:rFonts w:ascii="Times New Roman" w:hAnsi="Times New Roman" w:cs="Times New Roman"/>
          <w:bCs/>
          <w:iCs/>
        </w:rPr>
        <w:t>Livro de recebimento de sisa e dízima. Ano de 1515</w:t>
      </w:r>
      <w:r w:rsidRPr="00A05C11">
        <w:rPr>
          <w:rFonts w:ascii="Times New Roman" w:hAnsi="Times New Roman" w:cs="Times New Roman"/>
          <w:bCs/>
        </w:rPr>
        <w:t>, fl. 100-105v.</w:t>
      </w:r>
    </w:p>
  </w:footnote>
  <w:footnote w:id="69">
    <w:p w14:paraId="4F53DA9F"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518, </w:t>
      </w:r>
      <w:r w:rsidRPr="00A05C11">
        <w:rPr>
          <w:rFonts w:ascii="Times New Roman" w:hAnsi="Times New Roman" w:cs="Times New Roman"/>
          <w:bCs/>
          <w:iCs/>
        </w:rPr>
        <w:t>Livro de recebimento de sisa e dízima. Ano de 1517</w:t>
      </w:r>
      <w:r w:rsidRPr="00A05C11">
        <w:rPr>
          <w:rFonts w:ascii="Times New Roman" w:hAnsi="Times New Roman" w:cs="Times New Roman"/>
          <w:bCs/>
        </w:rPr>
        <w:t>, fl. 113-115.</w:t>
      </w:r>
    </w:p>
  </w:footnote>
  <w:footnote w:id="70">
    <w:p w14:paraId="5EF6F361" w14:textId="77777777" w:rsidR="00807A1E" w:rsidRPr="00A05C11" w:rsidRDefault="00807A1E" w:rsidP="00E9375E">
      <w:pPr>
        <w:pStyle w:val="Textodenotaderodap"/>
        <w:jc w:val="both"/>
        <w:rPr>
          <w:rFonts w:ascii="Times New Roman" w:hAnsi="Times New Roman" w:cs="Times New Roman"/>
        </w:rPr>
      </w:pPr>
      <w:r w:rsidRPr="00A05C11">
        <w:rPr>
          <w:rStyle w:val="Refdenotaderodap"/>
          <w:rFonts w:ascii="Times New Roman" w:hAnsi="Times New Roman" w:cs="Times New Roman"/>
        </w:rPr>
        <w:footnoteRef/>
      </w:r>
      <w:r w:rsidRPr="00A05C11">
        <w:rPr>
          <w:rFonts w:ascii="Times New Roman" w:hAnsi="Times New Roman" w:cs="Times New Roman"/>
        </w:rPr>
        <w:t xml:space="preserve"> </w:t>
      </w:r>
      <w:r w:rsidR="00B97BCE" w:rsidRPr="00A05C11">
        <w:rPr>
          <w:rFonts w:ascii="Times New Roman" w:hAnsi="Times New Roman" w:cs="Times New Roman"/>
          <w:bCs/>
        </w:rPr>
        <w:t>ANTT</w:t>
      </w:r>
      <w:r w:rsidRPr="00A05C11">
        <w:rPr>
          <w:rFonts w:ascii="Times New Roman" w:hAnsi="Times New Roman" w:cs="Times New Roman"/>
          <w:bCs/>
        </w:rPr>
        <w:t xml:space="preserve">, NA 522, </w:t>
      </w:r>
      <w:r w:rsidRPr="00A05C11">
        <w:rPr>
          <w:rFonts w:ascii="Times New Roman" w:hAnsi="Times New Roman" w:cs="Times New Roman"/>
          <w:bCs/>
          <w:iCs/>
        </w:rPr>
        <w:t>Livro de recebimento de sisa e dízima. Ano de 1526</w:t>
      </w:r>
      <w:r w:rsidRPr="00A05C11">
        <w:rPr>
          <w:rFonts w:ascii="Times New Roman" w:hAnsi="Times New Roman" w:cs="Times New Roman"/>
          <w:bCs/>
        </w:rPr>
        <w:t>, fl. 116.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65A05"/>
    <w:multiLevelType w:val="hybridMultilevel"/>
    <w:tmpl w:val="A642CC6C"/>
    <w:lvl w:ilvl="0" w:tplc="4BDC99BE">
      <w:start w:val="1"/>
      <w:numFmt w:val="decimal"/>
      <w:lvlText w:val="%1."/>
      <w:lvlJc w:val="left"/>
      <w:pPr>
        <w:ind w:left="927" w:hanging="360"/>
      </w:pPr>
      <w:rPr>
        <w:rFonts w:hint="default"/>
      </w:rPr>
    </w:lvl>
    <w:lvl w:ilvl="1" w:tplc="08160019" w:tentative="1">
      <w:start w:val="1"/>
      <w:numFmt w:val="lowerLetter"/>
      <w:lvlText w:val="%2."/>
      <w:lvlJc w:val="left"/>
      <w:pPr>
        <w:ind w:left="1647" w:hanging="360"/>
      </w:pPr>
    </w:lvl>
    <w:lvl w:ilvl="2" w:tplc="0816001B" w:tentative="1">
      <w:start w:val="1"/>
      <w:numFmt w:val="lowerRoman"/>
      <w:lvlText w:val="%3."/>
      <w:lvlJc w:val="right"/>
      <w:pPr>
        <w:ind w:left="2367" w:hanging="180"/>
      </w:pPr>
    </w:lvl>
    <w:lvl w:ilvl="3" w:tplc="0816000F" w:tentative="1">
      <w:start w:val="1"/>
      <w:numFmt w:val="decimal"/>
      <w:lvlText w:val="%4."/>
      <w:lvlJc w:val="left"/>
      <w:pPr>
        <w:ind w:left="3087" w:hanging="360"/>
      </w:pPr>
    </w:lvl>
    <w:lvl w:ilvl="4" w:tplc="08160019" w:tentative="1">
      <w:start w:val="1"/>
      <w:numFmt w:val="lowerLetter"/>
      <w:lvlText w:val="%5."/>
      <w:lvlJc w:val="left"/>
      <w:pPr>
        <w:ind w:left="3807" w:hanging="360"/>
      </w:pPr>
    </w:lvl>
    <w:lvl w:ilvl="5" w:tplc="0816001B" w:tentative="1">
      <w:start w:val="1"/>
      <w:numFmt w:val="lowerRoman"/>
      <w:lvlText w:val="%6."/>
      <w:lvlJc w:val="right"/>
      <w:pPr>
        <w:ind w:left="4527" w:hanging="180"/>
      </w:pPr>
    </w:lvl>
    <w:lvl w:ilvl="6" w:tplc="0816000F" w:tentative="1">
      <w:start w:val="1"/>
      <w:numFmt w:val="decimal"/>
      <w:lvlText w:val="%7."/>
      <w:lvlJc w:val="left"/>
      <w:pPr>
        <w:ind w:left="5247" w:hanging="360"/>
      </w:pPr>
    </w:lvl>
    <w:lvl w:ilvl="7" w:tplc="08160019" w:tentative="1">
      <w:start w:val="1"/>
      <w:numFmt w:val="lowerLetter"/>
      <w:lvlText w:val="%8."/>
      <w:lvlJc w:val="left"/>
      <w:pPr>
        <w:ind w:left="5967" w:hanging="360"/>
      </w:pPr>
    </w:lvl>
    <w:lvl w:ilvl="8" w:tplc="0816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1BBB"/>
    <w:rsid w:val="000066F0"/>
    <w:rsid w:val="00010BC1"/>
    <w:rsid w:val="000263F5"/>
    <w:rsid w:val="00034822"/>
    <w:rsid w:val="00034A3F"/>
    <w:rsid w:val="00036F3B"/>
    <w:rsid w:val="00040F4F"/>
    <w:rsid w:val="00043E0E"/>
    <w:rsid w:val="000838F1"/>
    <w:rsid w:val="00084583"/>
    <w:rsid w:val="000977C4"/>
    <w:rsid w:val="000A1263"/>
    <w:rsid w:val="000C1B53"/>
    <w:rsid w:val="000C7A46"/>
    <w:rsid w:val="000D70AE"/>
    <w:rsid w:val="000E27B8"/>
    <w:rsid w:val="000E367D"/>
    <w:rsid w:val="000E3EC7"/>
    <w:rsid w:val="000E4DEC"/>
    <w:rsid w:val="000F297F"/>
    <w:rsid w:val="0010589F"/>
    <w:rsid w:val="0011201B"/>
    <w:rsid w:val="001135A9"/>
    <w:rsid w:val="00140AB8"/>
    <w:rsid w:val="00144231"/>
    <w:rsid w:val="00181FA9"/>
    <w:rsid w:val="00184196"/>
    <w:rsid w:val="001872A5"/>
    <w:rsid w:val="001928B8"/>
    <w:rsid w:val="001D4B60"/>
    <w:rsid w:val="001F0F19"/>
    <w:rsid w:val="001F250C"/>
    <w:rsid w:val="001F5079"/>
    <w:rsid w:val="002002C9"/>
    <w:rsid w:val="00207FE1"/>
    <w:rsid w:val="002101B3"/>
    <w:rsid w:val="00210ADC"/>
    <w:rsid w:val="00210DBA"/>
    <w:rsid w:val="00217BC8"/>
    <w:rsid w:val="00221D6B"/>
    <w:rsid w:val="002470E3"/>
    <w:rsid w:val="00251F25"/>
    <w:rsid w:val="00263A56"/>
    <w:rsid w:val="0028091D"/>
    <w:rsid w:val="00291FC9"/>
    <w:rsid w:val="00292F88"/>
    <w:rsid w:val="00294406"/>
    <w:rsid w:val="00294544"/>
    <w:rsid w:val="002B0A14"/>
    <w:rsid w:val="002B41E7"/>
    <w:rsid w:val="002B7067"/>
    <w:rsid w:val="002C0287"/>
    <w:rsid w:val="002C1C2B"/>
    <w:rsid w:val="002C59D2"/>
    <w:rsid w:val="002C7CBE"/>
    <w:rsid w:val="002C7F90"/>
    <w:rsid w:val="002D1E80"/>
    <w:rsid w:val="002D3017"/>
    <w:rsid w:val="002D73BD"/>
    <w:rsid w:val="002E2C0C"/>
    <w:rsid w:val="002E74E7"/>
    <w:rsid w:val="002F3C16"/>
    <w:rsid w:val="002F6C25"/>
    <w:rsid w:val="00304020"/>
    <w:rsid w:val="00306C84"/>
    <w:rsid w:val="00310C26"/>
    <w:rsid w:val="003157B6"/>
    <w:rsid w:val="00316879"/>
    <w:rsid w:val="00320BD6"/>
    <w:rsid w:val="00327832"/>
    <w:rsid w:val="00333CB8"/>
    <w:rsid w:val="00347812"/>
    <w:rsid w:val="0035564F"/>
    <w:rsid w:val="003629F6"/>
    <w:rsid w:val="003805EB"/>
    <w:rsid w:val="003813C5"/>
    <w:rsid w:val="0038597A"/>
    <w:rsid w:val="003A34D7"/>
    <w:rsid w:val="003A71CE"/>
    <w:rsid w:val="003D47A3"/>
    <w:rsid w:val="003E0C54"/>
    <w:rsid w:val="003F0921"/>
    <w:rsid w:val="00403BF2"/>
    <w:rsid w:val="004154CE"/>
    <w:rsid w:val="00423FAE"/>
    <w:rsid w:val="00457186"/>
    <w:rsid w:val="00461A7B"/>
    <w:rsid w:val="00473442"/>
    <w:rsid w:val="004734A0"/>
    <w:rsid w:val="00473A7F"/>
    <w:rsid w:val="00475ED9"/>
    <w:rsid w:val="0049484D"/>
    <w:rsid w:val="00495270"/>
    <w:rsid w:val="00495A6D"/>
    <w:rsid w:val="004A306F"/>
    <w:rsid w:val="004B091B"/>
    <w:rsid w:val="004C0843"/>
    <w:rsid w:val="004C351A"/>
    <w:rsid w:val="004D12A2"/>
    <w:rsid w:val="004E0014"/>
    <w:rsid w:val="004F6780"/>
    <w:rsid w:val="00504FE6"/>
    <w:rsid w:val="00513AC2"/>
    <w:rsid w:val="0052358F"/>
    <w:rsid w:val="00525C1C"/>
    <w:rsid w:val="00532AA7"/>
    <w:rsid w:val="00537B18"/>
    <w:rsid w:val="00542D24"/>
    <w:rsid w:val="005473D5"/>
    <w:rsid w:val="00553B95"/>
    <w:rsid w:val="00560CE4"/>
    <w:rsid w:val="00564E9C"/>
    <w:rsid w:val="00573965"/>
    <w:rsid w:val="00586B6C"/>
    <w:rsid w:val="0059141C"/>
    <w:rsid w:val="0059254C"/>
    <w:rsid w:val="0059371A"/>
    <w:rsid w:val="005A236A"/>
    <w:rsid w:val="005A49C7"/>
    <w:rsid w:val="005A654F"/>
    <w:rsid w:val="005A7849"/>
    <w:rsid w:val="005C065E"/>
    <w:rsid w:val="005E6007"/>
    <w:rsid w:val="005E6A82"/>
    <w:rsid w:val="005F78E0"/>
    <w:rsid w:val="006060AE"/>
    <w:rsid w:val="00615740"/>
    <w:rsid w:val="00616624"/>
    <w:rsid w:val="006471B1"/>
    <w:rsid w:val="00657279"/>
    <w:rsid w:val="006578E2"/>
    <w:rsid w:val="00661D33"/>
    <w:rsid w:val="00663644"/>
    <w:rsid w:val="0067198E"/>
    <w:rsid w:val="0068258F"/>
    <w:rsid w:val="00682B35"/>
    <w:rsid w:val="00695D3A"/>
    <w:rsid w:val="006961EE"/>
    <w:rsid w:val="006975BC"/>
    <w:rsid w:val="00697B19"/>
    <w:rsid w:val="006B0F56"/>
    <w:rsid w:val="006B102E"/>
    <w:rsid w:val="006B1295"/>
    <w:rsid w:val="006B62FC"/>
    <w:rsid w:val="006C0304"/>
    <w:rsid w:val="006C6174"/>
    <w:rsid w:val="006D0390"/>
    <w:rsid w:val="006D1997"/>
    <w:rsid w:val="006D4D1B"/>
    <w:rsid w:val="006F6CA0"/>
    <w:rsid w:val="00713840"/>
    <w:rsid w:val="007217FA"/>
    <w:rsid w:val="00723862"/>
    <w:rsid w:val="00726240"/>
    <w:rsid w:val="00726E68"/>
    <w:rsid w:val="007352EF"/>
    <w:rsid w:val="007460F3"/>
    <w:rsid w:val="00760D5E"/>
    <w:rsid w:val="00774F0B"/>
    <w:rsid w:val="007811D2"/>
    <w:rsid w:val="0078628F"/>
    <w:rsid w:val="00792345"/>
    <w:rsid w:val="007A340A"/>
    <w:rsid w:val="007B1DED"/>
    <w:rsid w:val="007C798C"/>
    <w:rsid w:val="007D16F3"/>
    <w:rsid w:val="007F13BF"/>
    <w:rsid w:val="00807A1E"/>
    <w:rsid w:val="0081004B"/>
    <w:rsid w:val="0081267A"/>
    <w:rsid w:val="0081793A"/>
    <w:rsid w:val="008413CE"/>
    <w:rsid w:val="00844524"/>
    <w:rsid w:val="0084668A"/>
    <w:rsid w:val="008523B1"/>
    <w:rsid w:val="00853147"/>
    <w:rsid w:val="008559EB"/>
    <w:rsid w:val="00860436"/>
    <w:rsid w:val="00873E1F"/>
    <w:rsid w:val="00887EF0"/>
    <w:rsid w:val="008B0CA1"/>
    <w:rsid w:val="008D009A"/>
    <w:rsid w:val="008D00D6"/>
    <w:rsid w:val="008E7B2B"/>
    <w:rsid w:val="00903E89"/>
    <w:rsid w:val="00906BEA"/>
    <w:rsid w:val="00916C23"/>
    <w:rsid w:val="0094143F"/>
    <w:rsid w:val="00945941"/>
    <w:rsid w:val="00946261"/>
    <w:rsid w:val="0095058F"/>
    <w:rsid w:val="00952C21"/>
    <w:rsid w:val="00955271"/>
    <w:rsid w:val="00955AB8"/>
    <w:rsid w:val="00964570"/>
    <w:rsid w:val="009812B8"/>
    <w:rsid w:val="00983CE6"/>
    <w:rsid w:val="009A505E"/>
    <w:rsid w:val="009D1BBB"/>
    <w:rsid w:val="009E5143"/>
    <w:rsid w:val="009E5D28"/>
    <w:rsid w:val="00A01FE9"/>
    <w:rsid w:val="00A057C6"/>
    <w:rsid w:val="00A05C11"/>
    <w:rsid w:val="00A22F50"/>
    <w:rsid w:val="00A47978"/>
    <w:rsid w:val="00A51F96"/>
    <w:rsid w:val="00A61731"/>
    <w:rsid w:val="00A647D7"/>
    <w:rsid w:val="00A7077F"/>
    <w:rsid w:val="00A72122"/>
    <w:rsid w:val="00A72CAE"/>
    <w:rsid w:val="00A778BB"/>
    <w:rsid w:val="00A81D09"/>
    <w:rsid w:val="00AB405B"/>
    <w:rsid w:val="00AD239B"/>
    <w:rsid w:val="00B133A7"/>
    <w:rsid w:val="00B26094"/>
    <w:rsid w:val="00B416DA"/>
    <w:rsid w:val="00B41BEF"/>
    <w:rsid w:val="00B4374B"/>
    <w:rsid w:val="00B444B2"/>
    <w:rsid w:val="00B456D7"/>
    <w:rsid w:val="00B61B8F"/>
    <w:rsid w:val="00B65326"/>
    <w:rsid w:val="00B6644B"/>
    <w:rsid w:val="00B66652"/>
    <w:rsid w:val="00B84A9D"/>
    <w:rsid w:val="00B85078"/>
    <w:rsid w:val="00B91872"/>
    <w:rsid w:val="00B93B00"/>
    <w:rsid w:val="00B97BCE"/>
    <w:rsid w:val="00BA141A"/>
    <w:rsid w:val="00BA3066"/>
    <w:rsid w:val="00BC1F71"/>
    <w:rsid w:val="00BC2312"/>
    <w:rsid w:val="00BD27A0"/>
    <w:rsid w:val="00BE1E85"/>
    <w:rsid w:val="00BE5263"/>
    <w:rsid w:val="00BE602E"/>
    <w:rsid w:val="00BE6654"/>
    <w:rsid w:val="00BE7DCF"/>
    <w:rsid w:val="00BF6458"/>
    <w:rsid w:val="00BF6817"/>
    <w:rsid w:val="00C10E14"/>
    <w:rsid w:val="00C119E4"/>
    <w:rsid w:val="00C2372D"/>
    <w:rsid w:val="00C30457"/>
    <w:rsid w:val="00C3165B"/>
    <w:rsid w:val="00C47C89"/>
    <w:rsid w:val="00C602E3"/>
    <w:rsid w:val="00C62F89"/>
    <w:rsid w:val="00C75B91"/>
    <w:rsid w:val="00C77388"/>
    <w:rsid w:val="00C81F27"/>
    <w:rsid w:val="00C91DAD"/>
    <w:rsid w:val="00C95876"/>
    <w:rsid w:val="00CA51A1"/>
    <w:rsid w:val="00CB124B"/>
    <w:rsid w:val="00CB5871"/>
    <w:rsid w:val="00CB5F9C"/>
    <w:rsid w:val="00CC1C57"/>
    <w:rsid w:val="00CD2C97"/>
    <w:rsid w:val="00CD5E5C"/>
    <w:rsid w:val="00CE19B6"/>
    <w:rsid w:val="00CE7E4A"/>
    <w:rsid w:val="00CF1840"/>
    <w:rsid w:val="00CF5226"/>
    <w:rsid w:val="00D03FFF"/>
    <w:rsid w:val="00D20CD5"/>
    <w:rsid w:val="00D275A1"/>
    <w:rsid w:val="00D331F6"/>
    <w:rsid w:val="00D40635"/>
    <w:rsid w:val="00D414E3"/>
    <w:rsid w:val="00D5036E"/>
    <w:rsid w:val="00D54FF2"/>
    <w:rsid w:val="00D700B6"/>
    <w:rsid w:val="00D7583A"/>
    <w:rsid w:val="00D847A0"/>
    <w:rsid w:val="00D878B2"/>
    <w:rsid w:val="00DA0C1F"/>
    <w:rsid w:val="00DB27E2"/>
    <w:rsid w:val="00DC349E"/>
    <w:rsid w:val="00DC3974"/>
    <w:rsid w:val="00DD2EEA"/>
    <w:rsid w:val="00DD6396"/>
    <w:rsid w:val="00DE08CB"/>
    <w:rsid w:val="00DE5489"/>
    <w:rsid w:val="00DF55E7"/>
    <w:rsid w:val="00DF6198"/>
    <w:rsid w:val="00E0305A"/>
    <w:rsid w:val="00E05FE3"/>
    <w:rsid w:val="00E064C8"/>
    <w:rsid w:val="00E12660"/>
    <w:rsid w:val="00E247AF"/>
    <w:rsid w:val="00E260D0"/>
    <w:rsid w:val="00E442DA"/>
    <w:rsid w:val="00E46A38"/>
    <w:rsid w:val="00E5128E"/>
    <w:rsid w:val="00E55450"/>
    <w:rsid w:val="00E616CD"/>
    <w:rsid w:val="00E66842"/>
    <w:rsid w:val="00E71011"/>
    <w:rsid w:val="00E7104C"/>
    <w:rsid w:val="00E9375E"/>
    <w:rsid w:val="00EA2DEF"/>
    <w:rsid w:val="00EA448B"/>
    <w:rsid w:val="00EA5530"/>
    <w:rsid w:val="00EA5CDF"/>
    <w:rsid w:val="00EB228A"/>
    <w:rsid w:val="00EB27C3"/>
    <w:rsid w:val="00EC0715"/>
    <w:rsid w:val="00EC46D1"/>
    <w:rsid w:val="00ED4FFA"/>
    <w:rsid w:val="00ED57E7"/>
    <w:rsid w:val="00EE5549"/>
    <w:rsid w:val="00EF7238"/>
    <w:rsid w:val="00F0779C"/>
    <w:rsid w:val="00F111EA"/>
    <w:rsid w:val="00F116D9"/>
    <w:rsid w:val="00F13107"/>
    <w:rsid w:val="00F33F71"/>
    <w:rsid w:val="00F47BB3"/>
    <w:rsid w:val="00F5581B"/>
    <w:rsid w:val="00F56C4E"/>
    <w:rsid w:val="00F617A1"/>
    <w:rsid w:val="00F75F52"/>
    <w:rsid w:val="00F769C5"/>
    <w:rsid w:val="00F82588"/>
    <w:rsid w:val="00F90012"/>
    <w:rsid w:val="00F937DF"/>
    <w:rsid w:val="00F939D7"/>
    <w:rsid w:val="00F95709"/>
    <w:rsid w:val="00FA31DB"/>
    <w:rsid w:val="00FA4EF0"/>
    <w:rsid w:val="00FC1394"/>
    <w:rsid w:val="00FC3495"/>
    <w:rsid w:val="00FE2FDE"/>
    <w:rsid w:val="00FF6EC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09F23"/>
  <w15:chartTrackingRefBased/>
  <w15:docId w15:val="{8FDCAEFF-D26F-4922-862D-0CE442876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ter"/>
    <w:uiPriority w:val="9"/>
    <w:qFormat/>
    <w:rsid w:val="007A340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paragraph" w:styleId="Ttulo3">
    <w:name w:val="heading 3"/>
    <w:basedOn w:val="Normal"/>
    <w:next w:val="Normal"/>
    <w:link w:val="Ttulo3Carter"/>
    <w:uiPriority w:val="9"/>
    <w:unhideWhenUsed/>
    <w:qFormat/>
    <w:rsid w:val="00661D3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7A340A"/>
    <w:rPr>
      <w:rFonts w:ascii="Times New Roman" w:eastAsia="Times New Roman" w:hAnsi="Times New Roman" w:cs="Times New Roman"/>
      <w:b/>
      <w:bCs/>
      <w:kern w:val="36"/>
      <w:sz w:val="48"/>
      <w:szCs w:val="48"/>
      <w:lang w:eastAsia="pt-PT"/>
    </w:rPr>
  </w:style>
  <w:style w:type="character" w:customStyle="1" w:styleId="addmd">
    <w:name w:val="addmd"/>
    <w:basedOn w:val="Tipodeletrapredefinidodopargrafo"/>
    <w:rsid w:val="007A340A"/>
  </w:style>
  <w:style w:type="paragraph" w:styleId="Textodenotaderodap">
    <w:name w:val="footnote text"/>
    <w:basedOn w:val="Normal"/>
    <w:link w:val="TextodenotaderodapCarter"/>
    <w:unhideWhenUsed/>
    <w:rsid w:val="00A7077F"/>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rsid w:val="00A7077F"/>
    <w:rPr>
      <w:sz w:val="20"/>
      <w:szCs w:val="20"/>
    </w:rPr>
  </w:style>
  <w:style w:type="character" w:styleId="Refdenotaderodap">
    <w:name w:val="footnote reference"/>
    <w:basedOn w:val="Tipodeletrapredefinidodopargrafo"/>
    <w:semiHidden/>
    <w:unhideWhenUsed/>
    <w:rsid w:val="00A7077F"/>
    <w:rPr>
      <w:vertAlign w:val="superscript"/>
    </w:rPr>
  </w:style>
  <w:style w:type="paragraph" w:styleId="Avanodecorpodetexto">
    <w:name w:val="Body Text Indent"/>
    <w:basedOn w:val="Normal"/>
    <w:link w:val="AvanodecorpodetextoCarter"/>
    <w:semiHidden/>
    <w:rsid w:val="00EE5549"/>
    <w:pPr>
      <w:spacing w:after="0" w:line="360" w:lineRule="auto"/>
      <w:ind w:firstLine="540"/>
      <w:jc w:val="both"/>
    </w:pPr>
    <w:rPr>
      <w:rFonts w:ascii="Times New Roman" w:eastAsia="Times New Roman" w:hAnsi="Times New Roman" w:cs="Times New Roman"/>
      <w:sz w:val="24"/>
      <w:szCs w:val="20"/>
    </w:rPr>
  </w:style>
  <w:style w:type="character" w:customStyle="1" w:styleId="AvanodecorpodetextoCarter">
    <w:name w:val="Avanço de corpo de texto Caráter"/>
    <w:basedOn w:val="Tipodeletrapredefinidodopargrafo"/>
    <w:link w:val="Avanodecorpodetexto"/>
    <w:semiHidden/>
    <w:rsid w:val="00EE5549"/>
    <w:rPr>
      <w:rFonts w:ascii="Times New Roman" w:eastAsia="Times New Roman" w:hAnsi="Times New Roman" w:cs="Times New Roman"/>
      <w:sz w:val="24"/>
      <w:szCs w:val="20"/>
    </w:rPr>
  </w:style>
  <w:style w:type="character" w:customStyle="1" w:styleId="Ttulo3Carter">
    <w:name w:val="Título 3 Caráter"/>
    <w:basedOn w:val="Tipodeletrapredefinidodopargrafo"/>
    <w:link w:val="Ttulo3"/>
    <w:uiPriority w:val="9"/>
    <w:rsid w:val="00661D33"/>
    <w:rPr>
      <w:rFonts w:asciiTheme="majorHAnsi" w:eastAsiaTheme="majorEastAsia" w:hAnsiTheme="majorHAnsi" w:cstheme="majorBidi"/>
      <w:color w:val="1F4D78" w:themeColor="accent1" w:themeShade="7F"/>
      <w:sz w:val="24"/>
      <w:szCs w:val="24"/>
    </w:rPr>
  </w:style>
  <w:style w:type="paragraph" w:styleId="Ttulo">
    <w:name w:val="Title"/>
    <w:basedOn w:val="Normal"/>
    <w:link w:val="TtuloCarter"/>
    <w:qFormat/>
    <w:rsid w:val="00661D33"/>
    <w:pPr>
      <w:spacing w:after="0" w:line="240" w:lineRule="auto"/>
      <w:ind w:left="-1080" w:right="-928"/>
      <w:jc w:val="center"/>
    </w:pPr>
    <w:rPr>
      <w:rFonts w:ascii="Palatino" w:eastAsia="Times New Roman" w:hAnsi="Palatino" w:cs="Times New Roman"/>
      <w:b/>
      <w:sz w:val="20"/>
      <w:szCs w:val="20"/>
    </w:rPr>
  </w:style>
  <w:style w:type="character" w:customStyle="1" w:styleId="TtuloCarter">
    <w:name w:val="Título Caráter"/>
    <w:basedOn w:val="Tipodeletrapredefinidodopargrafo"/>
    <w:link w:val="Ttulo"/>
    <w:rsid w:val="00661D33"/>
    <w:rPr>
      <w:rFonts w:ascii="Palatino" w:eastAsia="Times New Roman" w:hAnsi="Palatino" w:cs="Times New Roman"/>
      <w:b/>
      <w:sz w:val="20"/>
      <w:szCs w:val="20"/>
    </w:rPr>
  </w:style>
  <w:style w:type="paragraph" w:customStyle="1" w:styleId="titulo">
    <w:name w:val="titulo"/>
    <w:basedOn w:val="Normal"/>
    <w:rsid w:val="001F507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titulo1">
    <w:name w:val="titulo1"/>
    <w:basedOn w:val="Tipodeletrapredefinidodopargrafo"/>
    <w:rsid w:val="001F5079"/>
  </w:style>
  <w:style w:type="character" w:styleId="Hiperligao">
    <w:name w:val="Hyperlink"/>
    <w:basedOn w:val="Tipodeletrapredefinidodopargrafo"/>
    <w:uiPriority w:val="99"/>
    <w:semiHidden/>
    <w:unhideWhenUsed/>
    <w:rsid w:val="001F5079"/>
    <w:rPr>
      <w:color w:val="0000FF"/>
      <w:u w:val="single"/>
    </w:rPr>
  </w:style>
  <w:style w:type="character" w:customStyle="1" w:styleId="separador">
    <w:name w:val="separador"/>
    <w:basedOn w:val="Tipodeletrapredefinidodopargrafo"/>
    <w:rsid w:val="001F5079"/>
  </w:style>
  <w:style w:type="character" w:customStyle="1" w:styleId="subtitulo">
    <w:name w:val="subtitulo"/>
    <w:basedOn w:val="Tipodeletrapredefinidodopargrafo"/>
    <w:rsid w:val="001F5079"/>
  </w:style>
  <w:style w:type="paragraph" w:customStyle="1" w:styleId="autores">
    <w:name w:val="autores"/>
    <w:basedOn w:val="Normal"/>
    <w:rsid w:val="001F5079"/>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localizacion">
    <w:name w:val="localizacion"/>
    <w:basedOn w:val="Normal"/>
    <w:rsid w:val="001F507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AcrnimoHTML">
    <w:name w:val="HTML Acronym"/>
    <w:basedOn w:val="Tipodeletrapredefinidodopargrafo"/>
    <w:uiPriority w:val="99"/>
    <w:semiHidden/>
    <w:unhideWhenUsed/>
    <w:rsid w:val="001F5079"/>
  </w:style>
  <w:style w:type="character" w:customStyle="1" w:styleId="apple-converted-space">
    <w:name w:val="apple-converted-space"/>
    <w:basedOn w:val="Tipodeletrapredefinidodopargrafo"/>
    <w:rsid w:val="00C2372D"/>
  </w:style>
  <w:style w:type="paragraph" w:styleId="PargrafodaLista">
    <w:name w:val="List Paragraph"/>
    <w:basedOn w:val="Normal"/>
    <w:uiPriority w:val="34"/>
    <w:qFormat/>
    <w:rsid w:val="00C2372D"/>
    <w:pPr>
      <w:ind w:left="720"/>
      <w:contextualSpacing/>
    </w:pPr>
  </w:style>
  <w:style w:type="table" w:styleId="TabelacomGrelha">
    <w:name w:val="Table Grid"/>
    <w:basedOn w:val="Tabelanormal"/>
    <w:uiPriority w:val="39"/>
    <w:rsid w:val="00BA14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5337227">
      <w:bodyDiv w:val="1"/>
      <w:marLeft w:val="0"/>
      <w:marRight w:val="0"/>
      <w:marTop w:val="0"/>
      <w:marBottom w:val="0"/>
      <w:divBdr>
        <w:top w:val="none" w:sz="0" w:space="0" w:color="auto"/>
        <w:left w:val="none" w:sz="0" w:space="0" w:color="auto"/>
        <w:bottom w:val="none" w:sz="0" w:space="0" w:color="auto"/>
        <w:right w:val="none" w:sz="0" w:space="0" w:color="auto"/>
      </w:divBdr>
    </w:div>
    <w:div w:id="827326620">
      <w:bodyDiv w:val="1"/>
      <w:marLeft w:val="0"/>
      <w:marRight w:val="0"/>
      <w:marTop w:val="0"/>
      <w:marBottom w:val="0"/>
      <w:divBdr>
        <w:top w:val="none" w:sz="0" w:space="0" w:color="auto"/>
        <w:left w:val="none" w:sz="0" w:space="0" w:color="auto"/>
        <w:bottom w:val="none" w:sz="0" w:space="0" w:color="auto"/>
        <w:right w:val="none" w:sz="0" w:space="0" w:color="auto"/>
      </w:divBdr>
    </w:div>
    <w:div w:id="1049839981">
      <w:bodyDiv w:val="1"/>
      <w:marLeft w:val="0"/>
      <w:marRight w:val="0"/>
      <w:marTop w:val="0"/>
      <w:marBottom w:val="0"/>
      <w:divBdr>
        <w:top w:val="none" w:sz="0" w:space="0" w:color="auto"/>
        <w:left w:val="none" w:sz="0" w:space="0" w:color="auto"/>
        <w:bottom w:val="none" w:sz="0" w:space="0" w:color="auto"/>
        <w:right w:val="none" w:sz="0" w:space="0" w:color="auto"/>
      </w:divBdr>
    </w:div>
    <w:div w:id="1711540047">
      <w:bodyDiv w:val="1"/>
      <w:marLeft w:val="0"/>
      <w:marRight w:val="0"/>
      <w:marTop w:val="0"/>
      <w:marBottom w:val="0"/>
      <w:divBdr>
        <w:top w:val="none" w:sz="0" w:space="0" w:color="auto"/>
        <w:left w:val="none" w:sz="0" w:space="0" w:color="auto"/>
        <w:bottom w:val="none" w:sz="0" w:space="0" w:color="auto"/>
        <w:right w:val="none" w:sz="0" w:space="0" w:color="auto"/>
      </w:divBdr>
    </w:div>
    <w:div w:id="1947813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BD6D06-2D54-497B-9CA9-D02ED126B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5696</Words>
  <Characters>30763</Characters>
  <Application>Microsoft Office Word</Application>
  <DocSecurity>0</DocSecurity>
  <Lines>256</Lines>
  <Paragraphs>72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36387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Maria Marinho Vaz de Freitas Botelho Cardoso</dc:creator>
  <cp:keywords/>
  <dc:description/>
  <cp:lastModifiedBy>Microsoft Office User</cp:lastModifiedBy>
  <cp:revision>2</cp:revision>
  <dcterms:created xsi:type="dcterms:W3CDTF">2021-01-25T15:52:00Z</dcterms:created>
  <dcterms:modified xsi:type="dcterms:W3CDTF">2021-01-25T15:52:00Z</dcterms:modified>
</cp:coreProperties>
</file>