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4D9483" w14:textId="77777777" w:rsidR="00EE4576" w:rsidRDefault="00EE4576" w:rsidP="00EE4576">
      <w:pPr>
        <w:spacing w:after="0" w:line="240" w:lineRule="auto"/>
        <w:textAlignment w:val="baseline"/>
        <w:outlineLvl w:val="3"/>
        <w:rPr>
          <w:rFonts w:ascii="&amp;quot" w:eastAsia="Times New Roman" w:hAnsi="&amp;quot" w:cs="Times New Roman"/>
          <w:b/>
          <w:bCs/>
          <w:sz w:val="24"/>
          <w:szCs w:val="24"/>
          <w:lang w:eastAsia="pt-PT"/>
        </w:rPr>
      </w:pPr>
    </w:p>
    <w:p w14:paraId="41F5C5BB" w14:textId="6CE6AA79" w:rsidR="00EE4576" w:rsidRPr="00135912" w:rsidRDefault="00EE4576" w:rsidP="00EE4576">
      <w:pPr>
        <w:spacing w:after="0" w:line="240" w:lineRule="auto"/>
        <w:jc w:val="center"/>
        <w:textAlignment w:val="baseline"/>
        <w:outlineLvl w:val="3"/>
        <w:rPr>
          <w:rFonts w:ascii="&amp;quot" w:eastAsia="Times New Roman" w:hAnsi="&amp;quot" w:cs="Times New Roman"/>
          <w:b/>
          <w:bCs/>
          <w:sz w:val="24"/>
          <w:szCs w:val="24"/>
          <w:lang w:eastAsia="pt-PT"/>
        </w:rPr>
      </w:pPr>
      <w:r>
        <w:rPr>
          <w:rFonts w:ascii="Arial" w:hAnsi="Arial" w:cs="Arial"/>
          <w:b/>
          <w:bCs/>
          <w:color w:val="074F4A"/>
          <w:spacing w:val="24"/>
          <w:sz w:val="27"/>
          <w:szCs w:val="27"/>
          <w:shd w:val="clear" w:color="auto" w:fill="FFFFFF"/>
        </w:rPr>
        <w:t>Congresso Internacional sobre</w:t>
      </w:r>
      <w:r>
        <w:rPr>
          <w:rFonts w:ascii="Arial" w:hAnsi="Arial" w:cs="Arial"/>
          <w:b/>
          <w:bCs/>
          <w:color w:val="074F4A"/>
          <w:spacing w:val="24"/>
          <w:sz w:val="27"/>
          <w:szCs w:val="27"/>
        </w:rPr>
        <w:br/>
      </w:r>
      <w:r>
        <w:rPr>
          <w:rFonts w:ascii="Arial" w:hAnsi="Arial" w:cs="Arial"/>
          <w:b/>
          <w:bCs/>
          <w:color w:val="074F4A"/>
          <w:spacing w:val="24"/>
          <w:sz w:val="27"/>
          <w:szCs w:val="27"/>
          <w:shd w:val="clear" w:color="auto" w:fill="FFFFFF"/>
        </w:rPr>
        <w:t>Democracia e Justiça no século XXI</w:t>
      </w:r>
    </w:p>
    <w:p w14:paraId="3D659C81" w14:textId="77DC1E78" w:rsidR="00EE4576" w:rsidRDefault="00E80BF3" w:rsidP="00EE4576">
      <w:pPr>
        <w:spacing w:line="240" w:lineRule="auto"/>
        <w:jc w:val="center"/>
        <w:textAlignment w:val="baseline"/>
        <w:outlineLvl w:val="0"/>
        <w:rPr>
          <w:rStyle w:val="Forte"/>
          <w:rFonts w:ascii="Arial" w:hAnsi="Arial" w:cs="Arial"/>
          <w:color w:val="545654"/>
          <w:shd w:val="clear" w:color="auto" w:fill="FFFFFF"/>
        </w:rPr>
      </w:pPr>
      <w:r>
        <w:rPr>
          <w:rStyle w:val="Forte"/>
          <w:rFonts w:ascii="Arial" w:hAnsi="Arial" w:cs="Arial"/>
          <w:color w:val="545654"/>
          <w:shd w:val="clear" w:color="auto" w:fill="FFFFFF"/>
        </w:rPr>
        <w:t>(JUST2021)</w:t>
      </w:r>
    </w:p>
    <w:p w14:paraId="5289D475" w14:textId="77777777" w:rsidR="007F4C1E" w:rsidRDefault="007F4C1E" w:rsidP="00EE4576">
      <w:pPr>
        <w:spacing w:line="240" w:lineRule="auto"/>
        <w:jc w:val="center"/>
        <w:textAlignment w:val="baseline"/>
        <w:outlineLvl w:val="0"/>
        <w:rPr>
          <w:noProof/>
          <w:lang w:eastAsia="pt-PT"/>
        </w:rPr>
      </w:pPr>
    </w:p>
    <w:p w14:paraId="43189B7F" w14:textId="176527B2" w:rsidR="00EE4576" w:rsidRDefault="007F4C1E" w:rsidP="007F4C1E">
      <w:pPr>
        <w:spacing w:line="240" w:lineRule="auto"/>
        <w:jc w:val="center"/>
        <w:textAlignment w:val="baseline"/>
        <w:outlineLvl w:val="0"/>
        <w:rPr>
          <w:rFonts w:ascii="Varela Round" w:eastAsia="Times New Roman" w:hAnsi="Varela Round" w:cs="Times New Roman"/>
          <w:b/>
          <w:bCs/>
          <w:kern w:val="36"/>
          <w:sz w:val="28"/>
          <w:szCs w:val="28"/>
          <w:lang w:eastAsia="pt-PT"/>
        </w:rPr>
      </w:pPr>
      <w:r>
        <w:rPr>
          <w:noProof/>
        </w:rPr>
        <w:drawing>
          <wp:inline distT="0" distB="0" distL="0" distR="0" wp14:anchorId="4C0E1F00" wp14:editId="783A1058">
            <wp:extent cx="2676525" cy="1181100"/>
            <wp:effectExtent l="0" t="0" r="9525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B098A1" w14:textId="77777777" w:rsidR="007F4C1E" w:rsidRDefault="007F4C1E" w:rsidP="007F4C1E">
      <w:pPr>
        <w:spacing w:line="240" w:lineRule="auto"/>
        <w:jc w:val="center"/>
        <w:textAlignment w:val="baseline"/>
        <w:outlineLvl w:val="0"/>
        <w:rPr>
          <w:rFonts w:ascii="Varela Round" w:eastAsia="Times New Roman" w:hAnsi="Varela Round" w:cs="Times New Roman"/>
          <w:b/>
          <w:bCs/>
          <w:kern w:val="36"/>
          <w:sz w:val="28"/>
          <w:szCs w:val="28"/>
          <w:lang w:eastAsia="pt-PT"/>
        </w:rPr>
      </w:pPr>
    </w:p>
    <w:p w14:paraId="729E2B87" w14:textId="5F29CB6C" w:rsidR="00EE4576" w:rsidRDefault="00EE4576" w:rsidP="00EE4576">
      <w:pPr>
        <w:spacing w:line="240" w:lineRule="auto"/>
        <w:jc w:val="center"/>
        <w:textAlignment w:val="baseline"/>
        <w:outlineLvl w:val="0"/>
        <w:rPr>
          <w:rFonts w:ascii="Arial" w:hAnsi="Arial" w:cs="Arial"/>
          <w:b/>
          <w:bCs/>
          <w:color w:val="103F60"/>
          <w:shd w:val="clear" w:color="auto" w:fill="FFFFFF"/>
        </w:rPr>
      </w:pPr>
      <w:r w:rsidRPr="00EE4576">
        <w:rPr>
          <w:rFonts w:ascii="Arial" w:hAnsi="Arial" w:cs="Arial"/>
          <w:b/>
          <w:bCs/>
          <w:color w:val="103F60"/>
          <w:shd w:val="clear" w:color="auto" w:fill="FFFFFF"/>
        </w:rPr>
        <w:t>22 E 23 DE ABRIL DE 2021</w:t>
      </w:r>
      <w:r w:rsidR="007F4C1E">
        <w:rPr>
          <w:rFonts w:ascii="Arial" w:hAnsi="Arial" w:cs="Arial"/>
          <w:b/>
          <w:bCs/>
          <w:color w:val="103F60"/>
          <w:shd w:val="clear" w:color="auto" w:fill="FFFFFF"/>
        </w:rPr>
        <w:t>, Recife, Brasil</w:t>
      </w:r>
    </w:p>
    <w:p w14:paraId="2EA2FBDB" w14:textId="4B61664B" w:rsidR="00EE4576" w:rsidRPr="00E5077C" w:rsidRDefault="00936DBB" w:rsidP="00EE4576">
      <w:pPr>
        <w:spacing w:line="240" w:lineRule="auto"/>
        <w:jc w:val="center"/>
        <w:textAlignment w:val="baseline"/>
        <w:outlineLvl w:val="0"/>
        <w:rPr>
          <w:rFonts w:ascii="Varela Round" w:eastAsia="Times New Roman" w:hAnsi="Varela Round" w:cs="Times New Roman"/>
          <w:kern w:val="36"/>
          <w:sz w:val="24"/>
          <w:szCs w:val="24"/>
          <w:lang w:eastAsia="pt-PT"/>
        </w:rPr>
      </w:pPr>
      <w:hyperlink r:id="rId7" w:history="1">
        <w:proofErr w:type="spellStart"/>
        <w:r w:rsidR="00EE4576">
          <w:rPr>
            <w:rStyle w:val="Hiperligao"/>
          </w:rPr>
          <w:t>Home</w:t>
        </w:r>
        <w:proofErr w:type="spellEnd"/>
        <w:r w:rsidR="00EE4576">
          <w:rPr>
            <w:rStyle w:val="Hiperligao"/>
          </w:rPr>
          <w:t xml:space="preserve"> - Just2021 - Congresso Internacional sobre Democracia e Justiça</w:t>
        </w:r>
      </w:hyperlink>
      <w:r w:rsidR="00EE4576" w:rsidRPr="009E538E">
        <w:rPr>
          <w:rFonts w:ascii="Varela Round" w:eastAsia="Times New Roman" w:hAnsi="Varela Round" w:cs="Times New Roman"/>
          <w:kern w:val="36"/>
          <w:sz w:val="24"/>
          <w:szCs w:val="24"/>
          <w:lang w:eastAsia="pt-PT"/>
        </w:rPr>
        <w:t xml:space="preserve"> </w:t>
      </w:r>
    </w:p>
    <w:p w14:paraId="3DA4D202" w14:textId="77777777" w:rsidR="00EE4576" w:rsidRPr="00DF7583" w:rsidRDefault="00EE4576" w:rsidP="00EE4576">
      <w:pPr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Título</w:t>
      </w:r>
      <w:r w:rsidRPr="00DF7583">
        <w:rPr>
          <w:rFonts w:ascii="Arial" w:hAnsi="Arial" w:cs="Arial"/>
          <w:b/>
        </w:rPr>
        <w:t>:</w:t>
      </w:r>
      <w:r w:rsidRPr="00DF7583">
        <w:rPr>
          <w:rFonts w:ascii="Arial" w:hAnsi="Arial" w:cs="Arial"/>
        </w:rPr>
        <w:t xml:space="preserve"> </w:t>
      </w:r>
    </w:p>
    <w:p w14:paraId="22CD0135" w14:textId="322C1DA8" w:rsidR="00EE4576" w:rsidRDefault="00EE4576" w:rsidP="00EE4576">
      <w:pPr>
        <w:ind w:right="-286"/>
        <w:jc w:val="center"/>
        <w:rPr>
          <w:rFonts w:ascii="Arial" w:hAnsi="Arial" w:cs="Arial"/>
          <w:bCs/>
          <w:u w:val="single"/>
        </w:rPr>
      </w:pPr>
      <w:r w:rsidRPr="00EE4576">
        <w:rPr>
          <w:rFonts w:ascii="Arial" w:hAnsi="Arial" w:cs="Arial"/>
          <w:bCs/>
          <w:u w:val="single"/>
        </w:rPr>
        <w:t>O TJUE enquanto guardião do Estado de Direito - reine a justiça e pereçam os que a ameaçam</w:t>
      </w:r>
    </w:p>
    <w:p w14:paraId="617A805C" w14:textId="77777777" w:rsidR="00EE4576" w:rsidRPr="00EE4576" w:rsidRDefault="00EE4576" w:rsidP="00EE4576">
      <w:pPr>
        <w:ind w:right="-286"/>
        <w:jc w:val="center"/>
        <w:rPr>
          <w:rFonts w:ascii="Arial" w:hAnsi="Arial" w:cs="Arial"/>
          <w:bCs/>
          <w:u w:val="single"/>
        </w:rPr>
      </w:pPr>
    </w:p>
    <w:p w14:paraId="2DB418F5" w14:textId="77777777" w:rsidR="00EE4576" w:rsidRDefault="00EE4576" w:rsidP="00EE4576">
      <w:pPr>
        <w:pStyle w:val="Default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b/>
          <w:color w:val="auto"/>
        </w:rPr>
        <w:t>Tema:</w:t>
      </w:r>
      <w:r>
        <w:rPr>
          <w:rFonts w:ascii="Arial" w:hAnsi="Arial" w:cs="Arial"/>
          <w:color w:val="auto"/>
        </w:rPr>
        <w:t xml:space="preserve"> Direito da União Europeia </w:t>
      </w:r>
    </w:p>
    <w:p w14:paraId="712E4C83" w14:textId="77777777" w:rsidR="00EE4576" w:rsidRPr="00DF7583" w:rsidRDefault="00EE4576" w:rsidP="00EE4576">
      <w:pPr>
        <w:pStyle w:val="Default"/>
        <w:jc w:val="both"/>
        <w:rPr>
          <w:rFonts w:ascii="Arial" w:hAnsi="Arial" w:cs="Arial"/>
        </w:rPr>
      </w:pPr>
      <w:r w:rsidRPr="0003726E">
        <w:rPr>
          <w:rFonts w:ascii="Arial" w:hAnsi="Arial" w:cs="Arial"/>
        </w:rPr>
        <w:tab/>
      </w:r>
    </w:p>
    <w:p w14:paraId="183A31CE" w14:textId="77777777" w:rsidR="00EE4576" w:rsidRPr="00DF7583" w:rsidRDefault="00EE4576" w:rsidP="00EE4576">
      <w:pPr>
        <w:pStyle w:val="Default"/>
        <w:jc w:val="both"/>
        <w:rPr>
          <w:rFonts w:ascii="Arial" w:hAnsi="Arial" w:cs="Arial"/>
          <w:color w:val="auto"/>
        </w:rPr>
      </w:pPr>
    </w:p>
    <w:p w14:paraId="0B957B30" w14:textId="77777777" w:rsidR="00EE4576" w:rsidRDefault="00EE4576" w:rsidP="00EE4576">
      <w:pPr>
        <w:pStyle w:val="Default"/>
        <w:jc w:val="both"/>
        <w:rPr>
          <w:rFonts w:ascii="Arial" w:hAnsi="Arial" w:cs="Arial"/>
          <w:b/>
          <w:color w:val="auto"/>
        </w:rPr>
      </w:pPr>
      <w:r w:rsidRPr="00DF7583">
        <w:rPr>
          <w:rFonts w:ascii="Arial" w:hAnsi="Arial" w:cs="Arial"/>
          <w:b/>
          <w:color w:val="auto"/>
        </w:rPr>
        <w:t>AUTOR</w:t>
      </w:r>
      <w:r>
        <w:rPr>
          <w:rFonts w:ascii="Arial" w:hAnsi="Arial" w:cs="Arial"/>
          <w:b/>
          <w:color w:val="auto"/>
        </w:rPr>
        <w:t>ES</w:t>
      </w:r>
      <w:r w:rsidRPr="00DF7583">
        <w:rPr>
          <w:rFonts w:ascii="Arial" w:hAnsi="Arial" w:cs="Arial"/>
          <w:b/>
          <w:color w:val="auto"/>
        </w:rPr>
        <w:t>:</w:t>
      </w:r>
    </w:p>
    <w:p w14:paraId="00A3A1A1" w14:textId="77777777" w:rsidR="00EE4576" w:rsidRDefault="00EE4576" w:rsidP="00EE4576">
      <w:pPr>
        <w:pStyle w:val="Default"/>
        <w:jc w:val="both"/>
        <w:rPr>
          <w:rFonts w:ascii="Arial" w:hAnsi="Arial" w:cs="Arial"/>
          <w:b/>
          <w:color w:val="auto"/>
        </w:rPr>
      </w:pPr>
    </w:p>
    <w:p w14:paraId="207C5204" w14:textId="77777777" w:rsidR="00EE4576" w:rsidRDefault="00EE4576" w:rsidP="00EE4576">
      <w:pPr>
        <w:spacing w:after="0" w:line="240" w:lineRule="auto"/>
        <w:jc w:val="both"/>
        <w:rPr>
          <w:rFonts w:ascii="Verdana" w:hAnsi="Verdana" w:cs="Times New Roman"/>
          <w:sz w:val="18"/>
          <w:szCs w:val="18"/>
        </w:rPr>
      </w:pPr>
      <w:r w:rsidRPr="00A70B8F">
        <w:rPr>
          <w:rFonts w:ascii="Verdana" w:hAnsi="Verdana" w:cs="Arial"/>
          <w:b/>
          <w:iCs/>
          <w:sz w:val="20"/>
          <w:szCs w:val="20"/>
        </w:rPr>
        <w:t>Maria de Fátima de Castro Tavares Monteiro Pacheco</w:t>
      </w:r>
      <w:r>
        <w:rPr>
          <w:rFonts w:ascii="Verdana" w:hAnsi="Verdana" w:cs="Arial"/>
          <w:iCs/>
          <w:sz w:val="20"/>
          <w:szCs w:val="20"/>
        </w:rPr>
        <w:t xml:space="preserve">, </w:t>
      </w:r>
      <w:r w:rsidRPr="002E6905">
        <w:rPr>
          <w:rFonts w:ascii="Verdana" w:hAnsi="Verdana" w:cs="Times New Roman"/>
          <w:sz w:val="18"/>
          <w:szCs w:val="18"/>
        </w:rPr>
        <w:t>Instituto Superior de Contabilidade e Administração do Porto – Politécnico do Porto</w:t>
      </w:r>
      <w:r>
        <w:rPr>
          <w:rFonts w:ascii="Verdana" w:hAnsi="Verdana" w:cs="Times New Roman"/>
          <w:sz w:val="18"/>
          <w:szCs w:val="18"/>
        </w:rPr>
        <w:t>, Portugal</w:t>
      </w:r>
      <w:r w:rsidRPr="007F2AAA">
        <w:rPr>
          <w:rStyle w:val="Refdenotaderodap"/>
          <w:rFonts w:ascii="Verdana" w:hAnsi="Verdana" w:cs="Arial"/>
          <w:sz w:val="20"/>
          <w:szCs w:val="20"/>
        </w:rPr>
        <w:footnoteReference w:id="1"/>
      </w:r>
    </w:p>
    <w:p w14:paraId="5C632397" w14:textId="77777777" w:rsidR="00EE4576" w:rsidRDefault="00936DBB" w:rsidP="00EE4576">
      <w:pPr>
        <w:spacing w:after="0" w:line="240" w:lineRule="auto"/>
        <w:jc w:val="both"/>
        <w:rPr>
          <w:rFonts w:ascii="Verdana" w:hAnsi="Verdana" w:cs="Arial"/>
          <w:iCs/>
          <w:sz w:val="20"/>
          <w:szCs w:val="20"/>
        </w:rPr>
      </w:pPr>
      <w:hyperlink r:id="rId8" w:history="1">
        <w:r w:rsidR="00EE4576" w:rsidRPr="00414B74">
          <w:rPr>
            <w:rStyle w:val="Hiperligao"/>
            <w:sz w:val="18"/>
            <w:szCs w:val="18"/>
            <w:shd w:val="clear" w:color="auto" w:fill="FFFFFF"/>
            <w:lang w:val="en-US"/>
          </w:rPr>
          <w:t>https://orcid.org/0000-0002-1527-5854</w:t>
        </w:r>
      </w:hyperlink>
      <w:r w:rsidR="00EE4576">
        <w:rPr>
          <w:rFonts w:ascii="Verdana" w:hAnsi="Verdana" w:cs="Arial"/>
          <w:iCs/>
          <w:sz w:val="20"/>
          <w:szCs w:val="20"/>
        </w:rPr>
        <w:t xml:space="preserve"> </w:t>
      </w:r>
    </w:p>
    <w:p w14:paraId="62594FC7" w14:textId="77777777" w:rsidR="00EE4576" w:rsidRDefault="00EE4576" w:rsidP="00EE4576">
      <w:pPr>
        <w:spacing w:after="0" w:line="240" w:lineRule="auto"/>
        <w:jc w:val="both"/>
        <w:rPr>
          <w:rFonts w:ascii="Verdana" w:hAnsi="Verdana" w:cs="Arial"/>
          <w:iCs/>
          <w:sz w:val="20"/>
          <w:szCs w:val="20"/>
        </w:rPr>
      </w:pPr>
    </w:p>
    <w:p w14:paraId="17566774" w14:textId="77777777" w:rsidR="00EE4576" w:rsidRPr="007F2AAA" w:rsidRDefault="00EE4576" w:rsidP="00EE4576">
      <w:pPr>
        <w:spacing w:after="0" w:line="240" w:lineRule="auto"/>
        <w:jc w:val="both"/>
        <w:rPr>
          <w:rFonts w:ascii="Verdana" w:hAnsi="Verdana" w:cs="Arial"/>
          <w:iCs/>
          <w:sz w:val="20"/>
          <w:szCs w:val="20"/>
        </w:rPr>
      </w:pPr>
    </w:p>
    <w:p w14:paraId="68CB7EAB" w14:textId="77777777" w:rsidR="00EE4576" w:rsidRPr="007F2AAA" w:rsidRDefault="00EE4576" w:rsidP="00EE4576">
      <w:pPr>
        <w:spacing w:after="0" w:line="240" w:lineRule="auto"/>
        <w:jc w:val="both"/>
        <w:rPr>
          <w:rFonts w:ascii="Verdana" w:hAnsi="Verdana" w:cs="Arial"/>
          <w:iCs/>
          <w:sz w:val="20"/>
          <w:szCs w:val="20"/>
        </w:rPr>
      </w:pPr>
      <w:r w:rsidRPr="007F2AAA">
        <w:rPr>
          <w:rFonts w:ascii="Verdana" w:hAnsi="Verdana" w:cs="Arial"/>
          <w:b/>
          <w:iCs/>
          <w:sz w:val="20"/>
          <w:szCs w:val="20"/>
        </w:rPr>
        <w:t>Dora Resende Alves</w:t>
      </w:r>
      <w:r>
        <w:rPr>
          <w:rFonts w:ascii="Verdana" w:hAnsi="Verdana" w:cs="Arial"/>
          <w:iCs/>
          <w:sz w:val="20"/>
          <w:szCs w:val="20"/>
        </w:rPr>
        <w:t xml:space="preserve">, </w:t>
      </w:r>
      <w:r w:rsidRPr="002E6905">
        <w:rPr>
          <w:rFonts w:ascii="Verdana" w:hAnsi="Verdana"/>
          <w:sz w:val="18"/>
          <w:szCs w:val="18"/>
        </w:rPr>
        <w:t>Universidade Portucalense Infante D. Henrique, Porto, Portuga</w:t>
      </w:r>
      <w:r>
        <w:rPr>
          <w:rFonts w:ascii="Verdana" w:hAnsi="Verdana"/>
          <w:sz w:val="18"/>
          <w:szCs w:val="18"/>
        </w:rPr>
        <w:t>l</w:t>
      </w:r>
      <w:r w:rsidRPr="007F2AAA">
        <w:rPr>
          <w:rStyle w:val="Refdenotaderodap"/>
          <w:rFonts w:ascii="Verdana" w:hAnsi="Verdana" w:cs="Arial"/>
          <w:iCs/>
          <w:sz w:val="20"/>
          <w:szCs w:val="20"/>
        </w:rPr>
        <w:footnoteReference w:id="2"/>
      </w:r>
    </w:p>
    <w:p w14:paraId="61C7426E" w14:textId="77777777" w:rsidR="00EE4576" w:rsidRPr="00C76DA0" w:rsidRDefault="00EE4576" w:rsidP="00EE4576">
      <w:pPr>
        <w:rPr>
          <w:sz w:val="18"/>
          <w:szCs w:val="18"/>
          <w:shd w:val="clear" w:color="auto" w:fill="FFFFFF"/>
          <w:lang w:val="en-US"/>
        </w:rPr>
      </w:pPr>
      <w:r>
        <w:rPr>
          <w:rStyle w:val="Hiperligao"/>
          <w:sz w:val="18"/>
          <w:szCs w:val="18"/>
          <w:shd w:val="clear" w:color="auto" w:fill="FFFFFF"/>
          <w:lang w:val="en-US"/>
        </w:rPr>
        <w:t xml:space="preserve">ORCID: </w:t>
      </w:r>
      <w:hyperlink r:id="rId9" w:history="1">
        <w:r>
          <w:rPr>
            <w:rStyle w:val="Hiperligao"/>
            <w:sz w:val="18"/>
            <w:szCs w:val="18"/>
            <w:shd w:val="clear" w:color="auto" w:fill="FFFFFF"/>
            <w:lang w:val="en-US"/>
          </w:rPr>
          <w:t>http://orcid.org/0000-0003-4720-1400</w:t>
        </w:r>
      </w:hyperlink>
      <w:r>
        <w:rPr>
          <w:lang w:val="en-US"/>
        </w:rPr>
        <w:tab/>
      </w:r>
    </w:p>
    <w:p w14:paraId="344C6DC6" w14:textId="77777777" w:rsidR="00EE4576" w:rsidRDefault="00EE4576" w:rsidP="00EE4576">
      <w:pPr>
        <w:pStyle w:val="Default"/>
        <w:jc w:val="both"/>
        <w:rPr>
          <w:rFonts w:ascii="Arial" w:hAnsi="Arial" w:cs="Arial"/>
          <w:b/>
          <w:color w:val="auto"/>
        </w:rPr>
      </w:pPr>
    </w:p>
    <w:p w14:paraId="731C0969" w14:textId="77777777" w:rsidR="00EE4576" w:rsidRDefault="00EE4576" w:rsidP="00EE4576">
      <w:pPr>
        <w:pStyle w:val="Default"/>
        <w:jc w:val="both"/>
        <w:rPr>
          <w:rFonts w:ascii="Arial" w:hAnsi="Arial" w:cs="Arial"/>
          <w:b/>
          <w:color w:val="auto"/>
        </w:rPr>
      </w:pPr>
    </w:p>
    <w:p w14:paraId="3DC5F3DC" w14:textId="56BECBB0" w:rsidR="00865199" w:rsidRPr="00EE4576" w:rsidRDefault="00EE4576" w:rsidP="00EE4576">
      <w:pPr>
        <w:pStyle w:val="Default"/>
        <w:jc w:val="both"/>
        <w:rPr>
          <w:rFonts w:ascii="Arial" w:hAnsi="Arial" w:cs="Arial"/>
          <w:b/>
          <w:color w:val="auto"/>
        </w:rPr>
      </w:pPr>
      <w:r w:rsidRPr="00DF7583">
        <w:rPr>
          <w:rFonts w:ascii="Arial" w:hAnsi="Arial" w:cs="Arial"/>
          <w:b/>
          <w:color w:val="auto"/>
        </w:rPr>
        <w:t xml:space="preserve">RESUMO:    </w:t>
      </w:r>
    </w:p>
    <w:p w14:paraId="3A29FE8B" w14:textId="77777777" w:rsidR="00155A5A" w:rsidRPr="00344782" w:rsidRDefault="00155A5A" w:rsidP="00C6186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E292725" w14:textId="4B7A64C0" w:rsidR="00FA6C8D" w:rsidRDefault="001927B1" w:rsidP="00155A5A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927B1">
        <w:rPr>
          <w:rFonts w:ascii="Times New Roman" w:hAnsi="Times New Roman" w:cs="Times New Roman"/>
          <w:sz w:val="24"/>
          <w:szCs w:val="24"/>
        </w:rPr>
        <w:t>A União Europeia</w:t>
      </w:r>
      <w:r w:rsidR="00155A5A">
        <w:rPr>
          <w:rFonts w:ascii="Times New Roman" w:hAnsi="Times New Roman" w:cs="Times New Roman"/>
          <w:sz w:val="24"/>
          <w:szCs w:val="24"/>
        </w:rPr>
        <w:t xml:space="preserve"> (UE)</w:t>
      </w:r>
      <w:r w:rsidRPr="001927B1">
        <w:rPr>
          <w:rFonts w:ascii="Times New Roman" w:hAnsi="Times New Roman" w:cs="Times New Roman"/>
          <w:sz w:val="24"/>
          <w:szCs w:val="24"/>
        </w:rPr>
        <w:t xml:space="preserve"> assenta numa base axiológica</w:t>
      </w:r>
      <w:r>
        <w:rPr>
          <w:rFonts w:ascii="Times New Roman" w:hAnsi="Times New Roman" w:cs="Times New Roman"/>
          <w:sz w:val="24"/>
          <w:szCs w:val="24"/>
        </w:rPr>
        <w:t>, a qual é partilhada pelos Estados-</w:t>
      </w:r>
      <w:r w:rsidR="00155A5A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embros. Nesse contexto, estão previstos no art</w:t>
      </w:r>
      <w:r w:rsidR="00155A5A">
        <w:rPr>
          <w:rFonts w:ascii="Times New Roman" w:hAnsi="Times New Roman" w:cs="Times New Roman"/>
          <w:sz w:val="24"/>
          <w:szCs w:val="24"/>
        </w:rPr>
        <w:t>igo</w:t>
      </w:r>
      <w:r>
        <w:rPr>
          <w:rFonts w:ascii="Times New Roman" w:hAnsi="Times New Roman" w:cs="Times New Roman"/>
          <w:sz w:val="24"/>
          <w:szCs w:val="24"/>
        </w:rPr>
        <w:t xml:space="preserve"> 2.º do</w:t>
      </w:r>
      <w:r w:rsidR="00155A5A">
        <w:rPr>
          <w:rFonts w:ascii="Times New Roman" w:hAnsi="Times New Roman" w:cs="Times New Roman"/>
          <w:sz w:val="24"/>
          <w:szCs w:val="24"/>
        </w:rPr>
        <w:t xml:space="preserve"> Tratado da União Europeia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55A5A">
        <w:rPr>
          <w:rFonts w:ascii="Times New Roman" w:hAnsi="Times New Roman" w:cs="Times New Roman"/>
          <w:sz w:val="24"/>
          <w:szCs w:val="24"/>
        </w:rPr>
        <w:lastRenderedPageBreak/>
        <w:t>(</w:t>
      </w:r>
      <w:r>
        <w:rPr>
          <w:rFonts w:ascii="Times New Roman" w:hAnsi="Times New Roman" w:cs="Times New Roman"/>
          <w:sz w:val="24"/>
          <w:szCs w:val="24"/>
        </w:rPr>
        <w:t>TUE</w:t>
      </w:r>
      <w:r w:rsidR="00155A5A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, os valores que pautam toda a sua atividade, dos quais destacamos a democracia e o Estado de Direito. Estes valores fazem parte das tradições comuns aos Estados-</w:t>
      </w:r>
      <w:r w:rsidR="00155A5A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embros</w:t>
      </w:r>
      <w:r w:rsidR="00A925EB">
        <w:rPr>
          <w:rFonts w:ascii="Times New Roman" w:hAnsi="Times New Roman" w:cs="Times New Roman"/>
          <w:sz w:val="24"/>
          <w:szCs w:val="24"/>
        </w:rPr>
        <w:t xml:space="preserve">, </w:t>
      </w:r>
      <w:r w:rsidR="00326C74">
        <w:rPr>
          <w:rFonts w:ascii="Times New Roman" w:hAnsi="Times New Roman" w:cs="Times New Roman"/>
          <w:sz w:val="24"/>
          <w:szCs w:val="24"/>
        </w:rPr>
        <w:t>encontra</w:t>
      </w:r>
      <w:r w:rsidR="00A925EB">
        <w:rPr>
          <w:rFonts w:ascii="Times New Roman" w:hAnsi="Times New Roman" w:cs="Times New Roman"/>
          <w:sz w:val="24"/>
          <w:szCs w:val="24"/>
        </w:rPr>
        <w:t>ndo</w:t>
      </w:r>
      <w:r w:rsidR="00326C74">
        <w:rPr>
          <w:rFonts w:ascii="Times New Roman" w:hAnsi="Times New Roman" w:cs="Times New Roman"/>
          <w:sz w:val="24"/>
          <w:szCs w:val="24"/>
        </w:rPr>
        <w:t xml:space="preserve">-se </w:t>
      </w:r>
      <w:r w:rsidR="00A925EB">
        <w:rPr>
          <w:rFonts w:ascii="Times New Roman" w:hAnsi="Times New Roman" w:cs="Times New Roman"/>
          <w:sz w:val="24"/>
          <w:szCs w:val="24"/>
        </w:rPr>
        <w:t xml:space="preserve">a UE </w:t>
      </w:r>
      <w:r w:rsidR="00326C74">
        <w:rPr>
          <w:rFonts w:ascii="Times New Roman" w:hAnsi="Times New Roman" w:cs="Times New Roman"/>
          <w:sz w:val="24"/>
          <w:szCs w:val="24"/>
        </w:rPr>
        <w:t>vinculada à sua promoção e defesa. Porém, «</w:t>
      </w:r>
      <w:r w:rsidR="00326C74" w:rsidRPr="00344782">
        <w:rPr>
          <w:rFonts w:ascii="Times New Roman" w:hAnsi="Times New Roman" w:cs="Times New Roman"/>
          <w:i/>
          <w:sz w:val="24"/>
          <w:szCs w:val="24"/>
        </w:rPr>
        <w:t>o governo do povo, pelo e para o povo</w:t>
      </w:r>
      <w:r w:rsidR="00326C74">
        <w:rPr>
          <w:rFonts w:ascii="Times New Roman" w:hAnsi="Times New Roman" w:cs="Times New Roman"/>
          <w:sz w:val="24"/>
          <w:szCs w:val="24"/>
        </w:rPr>
        <w:t>»</w:t>
      </w:r>
      <w:r w:rsidR="00326C74" w:rsidRPr="00326C74">
        <w:rPr>
          <w:rFonts w:ascii="Times New Roman" w:hAnsi="Times New Roman" w:cs="Times New Roman"/>
          <w:sz w:val="24"/>
          <w:szCs w:val="24"/>
        </w:rPr>
        <w:t xml:space="preserve"> – aqui através d</w:t>
      </w:r>
      <w:r w:rsidR="00C63994">
        <w:rPr>
          <w:rFonts w:ascii="Times New Roman" w:hAnsi="Times New Roman" w:cs="Times New Roman"/>
          <w:sz w:val="24"/>
          <w:szCs w:val="24"/>
        </w:rPr>
        <w:t>e certas</w:t>
      </w:r>
      <w:r w:rsidR="00326C74" w:rsidRPr="00326C74">
        <w:rPr>
          <w:rFonts w:ascii="Times New Roman" w:hAnsi="Times New Roman" w:cs="Times New Roman"/>
          <w:sz w:val="24"/>
          <w:szCs w:val="24"/>
        </w:rPr>
        <w:t xml:space="preserve"> instituições eleitas periodicamente - </w:t>
      </w:r>
      <w:r w:rsidR="00326C74">
        <w:rPr>
          <w:rFonts w:ascii="Times New Roman" w:hAnsi="Times New Roman" w:cs="Times New Roman"/>
          <w:sz w:val="24"/>
          <w:szCs w:val="24"/>
        </w:rPr>
        <w:t>apenas se torna possível de realizar se a proteção dos direitos fundamentais for efetiva e se</w:t>
      </w:r>
      <w:r w:rsidR="00C656BB">
        <w:rPr>
          <w:rFonts w:ascii="Times New Roman" w:hAnsi="Times New Roman" w:cs="Times New Roman"/>
          <w:sz w:val="24"/>
          <w:szCs w:val="24"/>
        </w:rPr>
        <w:t xml:space="preserve"> se</w:t>
      </w:r>
      <w:r w:rsidR="00326C74">
        <w:rPr>
          <w:rFonts w:ascii="Times New Roman" w:hAnsi="Times New Roman" w:cs="Times New Roman"/>
          <w:sz w:val="24"/>
          <w:szCs w:val="24"/>
        </w:rPr>
        <w:t xml:space="preserve"> cumprir o Estado de Direito</w:t>
      </w:r>
      <w:r w:rsidR="007C486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BCFA9AF" w14:textId="77777777" w:rsidR="00ED55A7" w:rsidRDefault="007C4863" w:rsidP="00155A5A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Deve, assim, o exercício dos</w:t>
      </w:r>
      <w:r w:rsidR="004D7210">
        <w:rPr>
          <w:rFonts w:ascii="Times New Roman" w:hAnsi="Times New Roman" w:cs="Times New Roman"/>
          <w:sz w:val="24"/>
          <w:szCs w:val="24"/>
        </w:rPr>
        <w:t xml:space="preserve"> poderes públicos estar vinculado</w:t>
      </w:r>
      <w:r>
        <w:rPr>
          <w:rFonts w:ascii="Times New Roman" w:hAnsi="Times New Roman" w:cs="Times New Roman"/>
          <w:sz w:val="24"/>
          <w:szCs w:val="24"/>
        </w:rPr>
        <w:t xml:space="preserve"> a regras</w:t>
      </w:r>
      <w:r w:rsidR="00A925EB">
        <w:rPr>
          <w:rFonts w:ascii="Times New Roman" w:hAnsi="Times New Roman" w:cs="Times New Roman"/>
          <w:sz w:val="24"/>
          <w:szCs w:val="24"/>
        </w:rPr>
        <w:t xml:space="preserve"> pré-definidas</w:t>
      </w:r>
      <w:r>
        <w:rPr>
          <w:rFonts w:ascii="Times New Roman" w:hAnsi="Times New Roman" w:cs="Times New Roman"/>
          <w:sz w:val="24"/>
          <w:szCs w:val="24"/>
        </w:rPr>
        <w:t>, que conci</w:t>
      </w:r>
      <w:r w:rsidR="00C656BB">
        <w:rPr>
          <w:rFonts w:ascii="Times New Roman" w:hAnsi="Times New Roman" w:cs="Times New Roman"/>
          <w:sz w:val="24"/>
          <w:szCs w:val="24"/>
        </w:rPr>
        <w:t>lia</w:t>
      </w:r>
      <w:r w:rsidR="004D7210">
        <w:rPr>
          <w:rFonts w:ascii="Times New Roman" w:hAnsi="Times New Roman" w:cs="Times New Roman"/>
          <w:sz w:val="24"/>
          <w:szCs w:val="24"/>
        </w:rPr>
        <w:t>m a realização das tarefas pú</w:t>
      </w:r>
      <w:r>
        <w:rPr>
          <w:rFonts w:ascii="Times New Roman" w:hAnsi="Times New Roman" w:cs="Times New Roman"/>
          <w:sz w:val="24"/>
          <w:szCs w:val="24"/>
        </w:rPr>
        <w:t>blicas com o respeito pelos direitos fundamentais dos indivíduos</w:t>
      </w:r>
      <w:r w:rsidR="004D7210">
        <w:rPr>
          <w:rFonts w:ascii="Times New Roman" w:hAnsi="Times New Roman" w:cs="Times New Roman"/>
          <w:sz w:val="24"/>
          <w:szCs w:val="24"/>
        </w:rPr>
        <w:t>.</w:t>
      </w:r>
      <w:r w:rsidR="003C5D65">
        <w:rPr>
          <w:rFonts w:ascii="Times New Roman" w:hAnsi="Times New Roman" w:cs="Times New Roman"/>
          <w:sz w:val="24"/>
          <w:szCs w:val="24"/>
        </w:rPr>
        <w:t xml:space="preserve"> O princípio</w:t>
      </w:r>
      <w:r w:rsidR="00FA6C8D">
        <w:rPr>
          <w:rFonts w:ascii="Times New Roman" w:hAnsi="Times New Roman" w:cs="Times New Roman"/>
          <w:sz w:val="24"/>
          <w:szCs w:val="24"/>
        </w:rPr>
        <w:t xml:space="preserve"> da legalidade da administração;</w:t>
      </w:r>
      <w:r w:rsidR="003C5D65">
        <w:rPr>
          <w:rFonts w:ascii="Times New Roman" w:hAnsi="Times New Roman" w:cs="Times New Roman"/>
          <w:sz w:val="24"/>
          <w:szCs w:val="24"/>
        </w:rPr>
        <w:t xml:space="preserve"> o princípio da prevalência e da reserva de lei</w:t>
      </w:r>
      <w:r w:rsidR="00FA6C8D">
        <w:rPr>
          <w:rFonts w:ascii="Times New Roman" w:hAnsi="Times New Roman" w:cs="Times New Roman"/>
          <w:sz w:val="24"/>
          <w:szCs w:val="24"/>
        </w:rPr>
        <w:t>;</w:t>
      </w:r>
      <w:r w:rsidR="003C5D65">
        <w:rPr>
          <w:rFonts w:ascii="Times New Roman" w:hAnsi="Times New Roman" w:cs="Times New Roman"/>
          <w:sz w:val="24"/>
          <w:szCs w:val="24"/>
        </w:rPr>
        <w:t xml:space="preserve"> o controlo judicial através de tribunais independentes e imparciais,</w:t>
      </w:r>
      <w:r w:rsidR="00FA6C8D">
        <w:rPr>
          <w:rFonts w:ascii="Times New Roman" w:hAnsi="Times New Roman" w:cs="Times New Roman"/>
          <w:sz w:val="24"/>
          <w:szCs w:val="24"/>
        </w:rPr>
        <w:t xml:space="preserve"> assim como o direito de acesso à justiça;</w:t>
      </w:r>
      <w:r w:rsidR="003C5D65">
        <w:rPr>
          <w:rFonts w:ascii="Times New Roman" w:hAnsi="Times New Roman" w:cs="Times New Roman"/>
          <w:sz w:val="24"/>
          <w:szCs w:val="24"/>
        </w:rPr>
        <w:t xml:space="preserve"> e a responsabilidade do </w:t>
      </w:r>
      <w:r w:rsidR="00FA6C8D">
        <w:rPr>
          <w:rFonts w:ascii="Times New Roman" w:hAnsi="Times New Roman" w:cs="Times New Roman"/>
          <w:sz w:val="24"/>
          <w:szCs w:val="24"/>
        </w:rPr>
        <w:t>Estado, são reflexos desse</w:t>
      </w:r>
      <w:r w:rsidR="003C5D65">
        <w:rPr>
          <w:rFonts w:ascii="Times New Roman" w:hAnsi="Times New Roman" w:cs="Times New Roman"/>
          <w:sz w:val="24"/>
          <w:szCs w:val="24"/>
        </w:rPr>
        <w:t xml:space="preserve"> respeito </w:t>
      </w:r>
      <w:r w:rsidR="00FA6C8D">
        <w:rPr>
          <w:rFonts w:ascii="Times New Roman" w:hAnsi="Times New Roman" w:cs="Times New Roman"/>
          <w:sz w:val="24"/>
          <w:szCs w:val="24"/>
        </w:rPr>
        <w:t>incondicional p</w:t>
      </w:r>
      <w:r w:rsidR="00107159">
        <w:rPr>
          <w:rFonts w:ascii="Times New Roman" w:hAnsi="Times New Roman" w:cs="Times New Roman"/>
          <w:sz w:val="24"/>
          <w:szCs w:val="24"/>
        </w:rPr>
        <w:t>elo Estado de Direito</w:t>
      </w:r>
      <w:r w:rsidR="00FA6C8D">
        <w:rPr>
          <w:rFonts w:ascii="Times New Roman" w:hAnsi="Times New Roman" w:cs="Times New Roman"/>
          <w:sz w:val="24"/>
          <w:szCs w:val="24"/>
        </w:rPr>
        <w:t>, instrumento de defesa dos indivíduos face a</w:t>
      </w:r>
      <w:r w:rsidR="00107159">
        <w:rPr>
          <w:rFonts w:ascii="Times New Roman" w:hAnsi="Times New Roman" w:cs="Times New Roman"/>
          <w:sz w:val="24"/>
          <w:szCs w:val="24"/>
        </w:rPr>
        <w:t xml:space="preserve"> todos os</w:t>
      </w:r>
      <w:r w:rsidR="003C5D65">
        <w:rPr>
          <w:rFonts w:ascii="Times New Roman" w:hAnsi="Times New Roman" w:cs="Times New Roman"/>
          <w:sz w:val="24"/>
          <w:szCs w:val="24"/>
        </w:rPr>
        <w:t xml:space="preserve"> abusos de poder.</w:t>
      </w:r>
    </w:p>
    <w:p w14:paraId="28AD6023" w14:textId="6291F079" w:rsidR="00107159" w:rsidRDefault="001D38C9" w:rsidP="00155A5A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</w:t>
      </w:r>
      <w:r w:rsidR="000D33BA">
        <w:rPr>
          <w:rFonts w:ascii="Times New Roman" w:hAnsi="Times New Roman" w:cs="Times New Roman"/>
          <w:sz w:val="24"/>
          <w:szCs w:val="24"/>
        </w:rPr>
        <w:t>ste compromisso</w:t>
      </w:r>
      <w:r w:rsidR="00E73562">
        <w:rPr>
          <w:rFonts w:ascii="Times New Roman" w:hAnsi="Times New Roman" w:cs="Times New Roman"/>
          <w:sz w:val="24"/>
          <w:szCs w:val="24"/>
        </w:rPr>
        <w:t>,</w:t>
      </w:r>
      <w:r w:rsidR="00396CB9">
        <w:rPr>
          <w:rFonts w:ascii="Times New Roman" w:hAnsi="Times New Roman" w:cs="Times New Roman"/>
          <w:sz w:val="24"/>
          <w:szCs w:val="24"/>
        </w:rPr>
        <w:t xml:space="preserve"> numa Europa que visa a promoção e defesa da demo</w:t>
      </w:r>
      <w:r w:rsidR="00107159">
        <w:rPr>
          <w:rFonts w:ascii="Times New Roman" w:hAnsi="Times New Roman" w:cs="Times New Roman"/>
          <w:sz w:val="24"/>
          <w:szCs w:val="24"/>
        </w:rPr>
        <w:t>cracia e</w:t>
      </w:r>
      <w:r w:rsidR="00396CB9">
        <w:rPr>
          <w:rFonts w:ascii="Times New Roman" w:hAnsi="Times New Roman" w:cs="Times New Roman"/>
          <w:sz w:val="24"/>
          <w:szCs w:val="24"/>
        </w:rPr>
        <w:t xml:space="preserve"> do Estado de Direito</w:t>
      </w:r>
      <w:r w:rsidR="000D33BA">
        <w:rPr>
          <w:rFonts w:ascii="Times New Roman" w:hAnsi="Times New Roman" w:cs="Times New Roman"/>
          <w:sz w:val="24"/>
          <w:szCs w:val="24"/>
        </w:rPr>
        <w:t>,</w:t>
      </w:r>
      <w:r w:rsidR="00396CB9">
        <w:rPr>
          <w:rFonts w:ascii="Times New Roman" w:hAnsi="Times New Roman" w:cs="Times New Roman"/>
          <w:sz w:val="24"/>
          <w:szCs w:val="24"/>
        </w:rPr>
        <w:t xml:space="preserve"> e a garantia do</w:t>
      </w:r>
      <w:r w:rsidR="00107159">
        <w:rPr>
          <w:rFonts w:ascii="Times New Roman" w:hAnsi="Times New Roman" w:cs="Times New Roman"/>
          <w:sz w:val="24"/>
          <w:szCs w:val="24"/>
        </w:rPr>
        <w:t xml:space="preserve"> respeito dos </w:t>
      </w:r>
      <w:r w:rsidR="00396CB9">
        <w:rPr>
          <w:rFonts w:ascii="Times New Roman" w:hAnsi="Times New Roman" w:cs="Times New Roman"/>
          <w:sz w:val="24"/>
          <w:szCs w:val="24"/>
        </w:rPr>
        <w:t xml:space="preserve">Direitos fundamentais, em todas as vertentes de atuação da </w:t>
      </w:r>
      <w:r w:rsidR="00C656BB">
        <w:rPr>
          <w:rFonts w:ascii="Times New Roman" w:hAnsi="Times New Roman" w:cs="Times New Roman"/>
          <w:sz w:val="24"/>
          <w:szCs w:val="24"/>
        </w:rPr>
        <w:t>U</w:t>
      </w:r>
      <w:r w:rsidR="004E5805">
        <w:rPr>
          <w:rFonts w:ascii="Times New Roman" w:hAnsi="Times New Roman" w:cs="Times New Roman"/>
          <w:sz w:val="24"/>
          <w:szCs w:val="24"/>
        </w:rPr>
        <w:t>E</w:t>
      </w:r>
      <w:r w:rsidR="00C656BB">
        <w:rPr>
          <w:rFonts w:ascii="Times New Roman" w:hAnsi="Times New Roman" w:cs="Times New Roman"/>
          <w:sz w:val="24"/>
          <w:szCs w:val="24"/>
        </w:rPr>
        <w:t>, revela o</w:t>
      </w:r>
      <w:r w:rsidR="00107159">
        <w:rPr>
          <w:rFonts w:ascii="Times New Roman" w:hAnsi="Times New Roman" w:cs="Times New Roman"/>
          <w:sz w:val="24"/>
          <w:szCs w:val="24"/>
        </w:rPr>
        <w:t xml:space="preserve"> </w:t>
      </w:r>
      <w:r w:rsidR="00C95904">
        <w:rPr>
          <w:rFonts w:ascii="Times New Roman" w:hAnsi="Times New Roman" w:cs="Times New Roman"/>
          <w:sz w:val="24"/>
          <w:szCs w:val="24"/>
        </w:rPr>
        <w:t xml:space="preserve">empenhamento </w:t>
      </w:r>
      <w:r w:rsidR="000D33BA">
        <w:rPr>
          <w:rFonts w:ascii="Times New Roman" w:hAnsi="Times New Roman" w:cs="Times New Roman"/>
          <w:sz w:val="24"/>
          <w:szCs w:val="24"/>
        </w:rPr>
        <w:t xml:space="preserve">em impedir </w:t>
      </w:r>
      <w:r w:rsidR="00107159">
        <w:rPr>
          <w:rFonts w:ascii="Times New Roman" w:hAnsi="Times New Roman" w:cs="Times New Roman"/>
          <w:sz w:val="24"/>
          <w:szCs w:val="24"/>
        </w:rPr>
        <w:t>a violação daqueles valores, sobre os quais</w:t>
      </w:r>
      <w:r w:rsidR="006157F7">
        <w:rPr>
          <w:rFonts w:ascii="Times New Roman" w:hAnsi="Times New Roman" w:cs="Times New Roman"/>
          <w:sz w:val="24"/>
          <w:szCs w:val="24"/>
        </w:rPr>
        <w:t xml:space="preserve"> assenta o projeto europeu</w:t>
      </w:r>
      <w:r w:rsidR="00E73562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Ora, sendo a confiança</w:t>
      </w:r>
      <w:r w:rsidR="004A1E69">
        <w:rPr>
          <w:rFonts w:ascii="Times New Roman" w:hAnsi="Times New Roman" w:cs="Times New Roman"/>
          <w:sz w:val="24"/>
          <w:szCs w:val="24"/>
        </w:rPr>
        <w:t xml:space="preserve"> mútua</w:t>
      </w:r>
      <w:r w:rsidR="00344782">
        <w:rPr>
          <w:rFonts w:ascii="Times New Roman" w:hAnsi="Times New Roman" w:cs="Times New Roman"/>
          <w:sz w:val="24"/>
          <w:szCs w:val="24"/>
        </w:rPr>
        <w:t xml:space="preserve"> no bom funcionamento dos</w:t>
      </w:r>
      <w:r w:rsidRPr="001D38C9">
        <w:rPr>
          <w:rFonts w:ascii="Times New Roman" w:hAnsi="Times New Roman" w:cs="Times New Roman"/>
          <w:sz w:val="24"/>
          <w:szCs w:val="24"/>
        </w:rPr>
        <w:t xml:space="preserve"> ordenamentos jurídicos de </w:t>
      </w:r>
      <w:r>
        <w:rPr>
          <w:rFonts w:ascii="Times New Roman" w:hAnsi="Times New Roman" w:cs="Times New Roman"/>
          <w:sz w:val="24"/>
          <w:szCs w:val="24"/>
        </w:rPr>
        <w:t>cada d</w:t>
      </w:r>
      <w:r w:rsidRPr="001D38C9">
        <w:rPr>
          <w:rFonts w:ascii="Times New Roman" w:hAnsi="Times New Roman" w:cs="Times New Roman"/>
          <w:sz w:val="24"/>
          <w:szCs w:val="24"/>
        </w:rPr>
        <w:t>os Estados-</w:t>
      </w:r>
      <w:r w:rsidR="00155A5A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embros </w:t>
      </w:r>
      <w:r w:rsidR="00344782">
        <w:rPr>
          <w:rFonts w:ascii="Times New Roman" w:hAnsi="Times New Roman" w:cs="Times New Roman"/>
          <w:sz w:val="24"/>
          <w:szCs w:val="24"/>
        </w:rPr>
        <w:t xml:space="preserve">crucial para </w:t>
      </w:r>
      <w:r w:rsidR="00107159">
        <w:rPr>
          <w:rFonts w:ascii="Times New Roman" w:hAnsi="Times New Roman" w:cs="Times New Roman"/>
          <w:sz w:val="24"/>
          <w:szCs w:val="24"/>
        </w:rPr>
        <w:t>a UE</w:t>
      </w:r>
      <w:r>
        <w:rPr>
          <w:rFonts w:ascii="Times New Roman" w:hAnsi="Times New Roman" w:cs="Times New Roman"/>
          <w:sz w:val="24"/>
          <w:szCs w:val="24"/>
        </w:rPr>
        <w:t>, a Comissão Europeia criou</w:t>
      </w:r>
      <w:r w:rsidR="00107159">
        <w:rPr>
          <w:rFonts w:ascii="Times New Roman" w:hAnsi="Times New Roman" w:cs="Times New Roman"/>
          <w:sz w:val="24"/>
          <w:szCs w:val="24"/>
        </w:rPr>
        <w:t xml:space="preserve"> vários instrumentos</w:t>
      </w:r>
      <w:r>
        <w:rPr>
          <w:rFonts w:ascii="Times New Roman" w:hAnsi="Times New Roman" w:cs="Times New Roman"/>
          <w:sz w:val="24"/>
          <w:szCs w:val="24"/>
        </w:rPr>
        <w:t xml:space="preserve">, que passam pela </w:t>
      </w:r>
      <w:r w:rsidR="00865199">
        <w:rPr>
          <w:rFonts w:ascii="Times New Roman" w:hAnsi="Times New Roman" w:cs="Times New Roman"/>
          <w:sz w:val="24"/>
          <w:szCs w:val="24"/>
        </w:rPr>
        <w:t>coresponsabilização</w:t>
      </w:r>
      <w:r>
        <w:rPr>
          <w:rFonts w:ascii="Times New Roman" w:hAnsi="Times New Roman" w:cs="Times New Roman"/>
          <w:sz w:val="24"/>
          <w:szCs w:val="24"/>
        </w:rPr>
        <w:t xml:space="preserve"> de todos os Estados</w:t>
      </w:r>
      <w:r w:rsidR="00C95904">
        <w:rPr>
          <w:rFonts w:ascii="Times New Roman" w:hAnsi="Times New Roman" w:cs="Times New Roman"/>
          <w:sz w:val="24"/>
          <w:szCs w:val="24"/>
        </w:rPr>
        <w:t>-membros</w:t>
      </w:r>
      <w:r>
        <w:rPr>
          <w:rFonts w:ascii="Times New Roman" w:hAnsi="Times New Roman" w:cs="Times New Roman"/>
          <w:sz w:val="24"/>
          <w:szCs w:val="24"/>
        </w:rPr>
        <w:t xml:space="preserve"> por aquelas violações. </w:t>
      </w:r>
    </w:p>
    <w:p w14:paraId="1E4DF615" w14:textId="341AF0DA" w:rsidR="00F735C5" w:rsidRDefault="00107159" w:rsidP="00155A5A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Um dos instrumentos</w:t>
      </w:r>
      <w:r w:rsidR="00392BA1">
        <w:rPr>
          <w:rFonts w:ascii="Times New Roman" w:hAnsi="Times New Roman" w:cs="Times New Roman"/>
          <w:sz w:val="24"/>
          <w:szCs w:val="24"/>
        </w:rPr>
        <w:t xml:space="preserve"> mais c</w:t>
      </w:r>
      <w:r>
        <w:rPr>
          <w:rFonts w:ascii="Times New Roman" w:hAnsi="Times New Roman" w:cs="Times New Roman"/>
          <w:sz w:val="24"/>
          <w:szCs w:val="24"/>
        </w:rPr>
        <w:t xml:space="preserve">ontroversos </w:t>
      </w:r>
      <w:r w:rsidR="00392BA1">
        <w:rPr>
          <w:rFonts w:ascii="Times New Roman" w:hAnsi="Times New Roman" w:cs="Times New Roman"/>
          <w:sz w:val="24"/>
          <w:szCs w:val="24"/>
        </w:rPr>
        <w:t xml:space="preserve">foi a consagração </w:t>
      </w:r>
      <w:r w:rsidR="00392BA1" w:rsidRPr="00392BA1">
        <w:rPr>
          <w:rFonts w:ascii="Times New Roman" w:hAnsi="Times New Roman" w:cs="Times New Roman"/>
          <w:sz w:val="24"/>
          <w:szCs w:val="24"/>
        </w:rPr>
        <w:t>de um mecanismo de controlo</w:t>
      </w:r>
      <w:r>
        <w:rPr>
          <w:rFonts w:ascii="Times New Roman" w:hAnsi="Times New Roman" w:cs="Times New Roman"/>
          <w:sz w:val="24"/>
          <w:szCs w:val="24"/>
        </w:rPr>
        <w:t>,</w:t>
      </w:r>
      <w:r w:rsidR="00392BA1" w:rsidRPr="00392BA1">
        <w:rPr>
          <w:rFonts w:ascii="Times New Roman" w:hAnsi="Times New Roman" w:cs="Times New Roman"/>
          <w:sz w:val="24"/>
          <w:szCs w:val="24"/>
        </w:rPr>
        <w:t xml:space="preserve"> de natureza po</w:t>
      </w:r>
      <w:r w:rsidR="00392BA1">
        <w:rPr>
          <w:rFonts w:ascii="Times New Roman" w:hAnsi="Times New Roman" w:cs="Times New Roman"/>
          <w:sz w:val="24"/>
          <w:szCs w:val="24"/>
        </w:rPr>
        <w:t>lítica, previsto no ar</w:t>
      </w:r>
      <w:r w:rsidR="00865199">
        <w:rPr>
          <w:rFonts w:ascii="Times New Roman" w:hAnsi="Times New Roman" w:cs="Times New Roman"/>
          <w:sz w:val="24"/>
          <w:szCs w:val="24"/>
        </w:rPr>
        <w:t>t</w:t>
      </w:r>
      <w:r w:rsidR="00155A5A">
        <w:rPr>
          <w:rFonts w:ascii="Times New Roman" w:hAnsi="Times New Roman" w:cs="Times New Roman"/>
          <w:sz w:val="24"/>
          <w:szCs w:val="24"/>
        </w:rPr>
        <w:t>igo</w:t>
      </w:r>
      <w:r w:rsidR="00865199">
        <w:rPr>
          <w:rFonts w:ascii="Times New Roman" w:hAnsi="Times New Roman" w:cs="Times New Roman"/>
          <w:sz w:val="24"/>
          <w:szCs w:val="24"/>
        </w:rPr>
        <w:t xml:space="preserve"> 7.º do TUE, que permite </w:t>
      </w:r>
      <w:r w:rsidR="00392BA1">
        <w:rPr>
          <w:rFonts w:ascii="Times New Roman" w:hAnsi="Times New Roman" w:cs="Times New Roman"/>
          <w:sz w:val="24"/>
          <w:szCs w:val="24"/>
        </w:rPr>
        <w:t>observ</w:t>
      </w:r>
      <w:r w:rsidR="00865199">
        <w:rPr>
          <w:rFonts w:ascii="Times New Roman" w:hAnsi="Times New Roman" w:cs="Times New Roman"/>
          <w:sz w:val="24"/>
          <w:szCs w:val="24"/>
        </w:rPr>
        <w:t>ar e sancionar</w:t>
      </w:r>
      <w:r w:rsidR="00392BA1">
        <w:rPr>
          <w:rFonts w:ascii="Times New Roman" w:hAnsi="Times New Roman" w:cs="Times New Roman"/>
          <w:sz w:val="24"/>
          <w:szCs w:val="24"/>
        </w:rPr>
        <w:t xml:space="preserve"> o comportamento dos Estados que violam ou estejam em risco de violar aqueles valores</w:t>
      </w:r>
      <w:r w:rsidR="00BA72AE">
        <w:rPr>
          <w:rFonts w:ascii="Times New Roman" w:hAnsi="Times New Roman" w:cs="Times New Roman"/>
          <w:sz w:val="24"/>
          <w:szCs w:val="24"/>
        </w:rPr>
        <w:t>, onde se inclui a democracia e o Estado de Direito</w:t>
      </w:r>
      <w:r w:rsidR="00392BA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Com efeito, a</w:t>
      </w:r>
      <w:r w:rsidR="00344782">
        <w:rPr>
          <w:rFonts w:ascii="Times New Roman" w:hAnsi="Times New Roman" w:cs="Times New Roman"/>
          <w:sz w:val="24"/>
          <w:szCs w:val="24"/>
        </w:rPr>
        <w:t>pós a instauração</w:t>
      </w:r>
      <w:r w:rsidR="00BA72AE">
        <w:rPr>
          <w:rFonts w:ascii="Times New Roman" w:hAnsi="Times New Roman" w:cs="Times New Roman"/>
          <w:sz w:val="24"/>
          <w:szCs w:val="24"/>
        </w:rPr>
        <w:t xml:space="preserve"> de tal procedimento sancionatório, o Conselho Europeu pode</w:t>
      </w:r>
      <w:r w:rsidR="00392BA1" w:rsidRPr="00392BA1">
        <w:rPr>
          <w:rFonts w:ascii="Times New Roman" w:hAnsi="Times New Roman" w:cs="Times New Roman"/>
          <w:sz w:val="24"/>
          <w:szCs w:val="24"/>
        </w:rPr>
        <w:t xml:space="preserve"> suspender certos direitos de</w:t>
      </w:r>
      <w:r w:rsidR="00BA72AE">
        <w:rPr>
          <w:rFonts w:ascii="Times New Roman" w:hAnsi="Times New Roman" w:cs="Times New Roman"/>
          <w:sz w:val="24"/>
          <w:szCs w:val="24"/>
        </w:rPr>
        <w:t>correntes da qualidade de</w:t>
      </w:r>
      <w:r w:rsidR="00392BA1" w:rsidRPr="00392BA1">
        <w:rPr>
          <w:rFonts w:ascii="Times New Roman" w:hAnsi="Times New Roman" w:cs="Times New Roman"/>
          <w:sz w:val="24"/>
          <w:szCs w:val="24"/>
        </w:rPr>
        <w:t xml:space="preserve"> membro</w:t>
      </w:r>
      <w:r w:rsidR="00677B9A">
        <w:rPr>
          <w:rFonts w:ascii="Times New Roman" w:hAnsi="Times New Roman" w:cs="Times New Roman"/>
          <w:sz w:val="24"/>
          <w:szCs w:val="24"/>
        </w:rPr>
        <w:t xml:space="preserve"> da UE</w:t>
      </w:r>
      <w:r w:rsidR="00392BA1" w:rsidRPr="00392BA1">
        <w:rPr>
          <w:rFonts w:ascii="Times New Roman" w:hAnsi="Times New Roman" w:cs="Times New Roman"/>
          <w:sz w:val="24"/>
          <w:szCs w:val="24"/>
        </w:rPr>
        <w:t>,</w:t>
      </w:r>
      <w:r w:rsidR="00BA72AE">
        <w:rPr>
          <w:rFonts w:ascii="Times New Roman" w:hAnsi="Times New Roman" w:cs="Times New Roman"/>
          <w:sz w:val="24"/>
          <w:szCs w:val="24"/>
        </w:rPr>
        <w:t xml:space="preserve"> </w:t>
      </w:r>
      <w:r w:rsidR="00392BA1" w:rsidRPr="00392BA1">
        <w:rPr>
          <w:rFonts w:ascii="Times New Roman" w:hAnsi="Times New Roman" w:cs="Times New Roman"/>
          <w:sz w:val="24"/>
          <w:szCs w:val="24"/>
        </w:rPr>
        <w:t>incluindo o direito d</w:t>
      </w:r>
      <w:r>
        <w:rPr>
          <w:rFonts w:ascii="Times New Roman" w:hAnsi="Times New Roman" w:cs="Times New Roman"/>
          <w:sz w:val="24"/>
          <w:szCs w:val="24"/>
        </w:rPr>
        <w:t xml:space="preserve">e voto. Assim, é um dado que </w:t>
      </w:r>
      <w:r w:rsidR="00BA72AE">
        <w:rPr>
          <w:rFonts w:ascii="Times New Roman" w:hAnsi="Times New Roman" w:cs="Times New Roman"/>
          <w:sz w:val="24"/>
          <w:szCs w:val="24"/>
        </w:rPr>
        <w:t xml:space="preserve">tal instrumento pode ser utilizado como uma forma de </w:t>
      </w:r>
      <w:r w:rsidR="00BA72AE" w:rsidRPr="00BA72AE">
        <w:rPr>
          <w:rFonts w:ascii="Times New Roman" w:hAnsi="Times New Roman" w:cs="Times New Roman"/>
          <w:sz w:val="24"/>
          <w:szCs w:val="24"/>
        </w:rPr>
        <w:t>escrutínio e de pressão política sobre as autoridades</w:t>
      </w:r>
      <w:r w:rsidR="00344782">
        <w:rPr>
          <w:rFonts w:ascii="Times New Roman" w:hAnsi="Times New Roman" w:cs="Times New Roman"/>
          <w:sz w:val="24"/>
          <w:szCs w:val="24"/>
        </w:rPr>
        <w:t xml:space="preserve"> dos</w:t>
      </w:r>
      <w:r w:rsidR="007752F2">
        <w:rPr>
          <w:rFonts w:ascii="Times New Roman" w:hAnsi="Times New Roman" w:cs="Times New Roman"/>
          <w:sz w:val="24"/>
          <w:szCs w:val="24"/>
        </w:rPr>
        <w:t xml:space="preserve"> Estados prevaricadores, em domínios que ultrapassam as atribuições da U</w:t>
      </w:r>
      <w:r>
        <w:rPr>
          <w:rFonts w:ascii="Times New Roman" w:hAnsi="Times New Roman" w:cs="Times New Roman"/>
          <w:sz w:val="24"/>
          <w:szCs w:val="24"/>
        </w:rPr>
        <w:t>nião.</w:t>
      </w:r>
      <w:r w:rsidR="007752F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FE65587" w14:textId="1DED9D51" w:rsidR="00A30134" w:rsidRDefault="00344782" w:rsidP="00155A5A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Assim</w:t>
      </w:r>
      <w:r w:rsidR="00F735C5">
        <w:rPr>
          <w:rFonts w:ascii="Times New Roman" w:hAnsi="Times New Roman" w:cs="Times New Roman"/>
          <w:sz w:val="24"/>
          <w:szCs w:val="24"/>
        </w:rPr>
        <w:t>, c</w:t>
      </w:r>
      <w:r w:rsidR="00677B9A">
        <w:rPr>
          <w:rFonts w:ascii="Times New Roman" w:hAnsi="Times New Roman" w:cs="Times New Roman"/>
          <w:sz w:val="24"/>
          <w:szCs w:val="24"/>
        </w:rPr>
        <w:t xml:space="preserve">om vista a </w:t>
      </w:r>
      <w:r w:rsidR="007752F2">
        <w:rPr>
          <w:rFonts w:ascii="Times New Roman" w:hAnsi="Times New Roman" w:cs="Times New Roman"/>
          <w:sz w:val="24"/>
          <w:szCs w:val="24"/>
        </w:rPr>
        <w:t>suavizar as repercussões</w:t>
      </w:r>
      <w:r w:rsidR="00677B9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negativas </w:t>
      </w:r>
      <w:r w:rsidR="00677B9A">
        <w:rPr>
          <w:rFonts w:ascii="Times New Roman" w:hAnsi="Times New Roman" w:cs="Times New Roman"/>
          <w:sz w:val="24"/>
          <w:szCs w:val="24"/>
        </w:rPr>
        <w:t>de t</w:t>
      </w:r>
      <w:r w:rsidR="00F735C5">
        <w:rPr>
          <w:rFonts w:ascii="Times New Roman" w:hAnsi="Times New Roman" w:cs="Times New Roman"/>
          <w:sz w:val="24"/>
          <w:szCs w:val="24"/>
        </w:rPr>
        <w:t>al procedimento, s</w:t>
      </w:r>
      <w:r w:rsidR="00F735C5" w:rsidRPr="00F735C5">
        <w:rPr>
          <w:rFonts w:ascii="Times New Roman" w:hAnsi="Times New Roman" w:cs="Times New Roman"/>
          <w:sz w:val="24"/>
          <w:szCs w:val="24"/>
        </w:rPr>
        <w:t xml:space="preserve">empre que esteja em causa a estrutura constitucional, a separação dos poderes, ou a independência e imparcialidade </w:t>
      </w:r>
      <w:r w:rsidR="00F735C5">
        <w:rPr>
          <w:rFonts w:ascii="Times New Roman" w:hAnsi="Times New Roman" w:cs="Times New Roman"/>
          <w:sz w:val="24"/>
          <w:szCs w:val="24"/>
        </w:rPr>
        <w:t xml:space="preserve">do sistema judicial de um </w:t>
      </w:r>
      <w:r w:rsidR="00F735C5" w:rsidRPr="00F735C5">
        <w:rPr>
          <w:rFonts w:ascii="Times New Roman" w:hAnsi="Times New Roman" w:cs="Times New Roman"/>
          <w:sz w:val="24"/>
          <w:szCs w:val="24"/>
        </w:rPr>
        <w:t>Estado-membro,</w:t>
      </w:r>
      <w:r w:rsidR="00F735C5">
        <w:rPr>
          <w:rFonts w:ascii="Times New Roman" w:hAnsi="Times New Roman" w:cs="Times New Roman"/>
          <w:sz w:val="24"/>
          <w:szCs w:val="24"/>
        </w:rPr>
        <w:t xml:space="preserve"> </w:t>
      </w:r>
      <w:r w:rsidR="00677B9A">
        <w:rPr>
          <w:rFonts w:ascii="Times New Roman" w:hAnsi="Times New Roman" w:cs="Times New Roman"/>
          <w:sz w:val="24"/>
          <w:szCs w:val="24"/>
        </w:rPr>
        <w:t xml:space="preserve">a </w:t>
      </w:r>
      <w:r w:rsidR="007752F2">
        <w:rPr>
          <w:rFonts w:ascii="Times New Roman" w:hAnsi="Times New Roman" w:cs="Times New Roman"/>
          <w:sz w:val="24"/>
          <w:szCs w:val="24"/>
        </w:rPr>
        <w:t>Comissão Europeia criou um</w:t>
      </w:r>
      <w:r w:rsidR="007752F2" w:rsidRPr="007752F2">
        <w:t xml:space="preserve"> </w:t>
      </w:r>
      <w:r w:rsidR="007752F2">
        <w:rPr>
          <w:rFonts w:ascii="Times New Roman" w:hAnsi="Times New Roman" w:cs="Times New Roman"/>
          <w:sz w:val="24"/>
          <w:szCs w:val="24"/>
        </w:rPr>
        <w:t>«</w:t>
      </w:r>
      <w:r w:rsidR="007752F2" w:rsidRPr="00344782">
        <w:rPr>
          <w:rFonts w:ascii="Times New Roman" w:hAnsi="Times New Roman" w:cs="Times New Roman"/>
          <w:i/>
          <w:sz w:val="24"/>
          <w:szCs w:val="24"/>
        </w:rPr>
        <w:t>novo quadro para ref</w:t>
      </w:r>
      <w:r w:rsidR="00F735C5" w:rsidRPr="00344782">
        <w:rPr>
          <w:rFonts w:ascii="Times New Roman" w:hAnsi="Times New Roman" w:cs="Times New Roman"/>
          <w:i/>
          <w:sz w:val="24"/>
          <w:szCs w:val="24"/>
        </w:rPr>
        <w:t>orçar o Estado de Direito</w:t>
      </w:r>
      <w:r w:rsidR="00F735C5">
        <w:rPr>
          <w:rFonts w:ascii="Times New Roman" w:hAnsi="Times New Roman" w:cs="Times New Roman"/>
          <w:sz w:val="24"/>
          <w:szCs w:val="24"/>
        </w:rPr>
        <w:t xml:space="preserve">», que precede o procedimento </w:t>
      </w:r>
      <w:r w:rsidR="00155A5A" w:rsidRPr="00155A5A">
        <w:rPr>
          <w:rFonts w:ascii="Times New Roman" w:hAnsi="Times New Roman" w:cs="Times New Roman"/>
          <w:iCs/>
          <w:sz w:val="24"/>
          <w:szCs w:val="24"/>
        </w:rPr>
        <w:t>supra</w:t>
      </w:r>
      <w:r w:rsidR="00155A5A">
        <w:rPr>
          <w:rFonts w:ascii="Times New Roman" w:hAnsi="Times New Roman" w:cs="Times New Roman"/>
          <w:sz w:val="24"/>
          <w:szCs w:val="24"/>
        </w:rPr>
        <w:t>rreferido</w:t>
      </w:r>
      <w:r w:rsidR="00F735C5">
        <w:rPr>
          <w:rFonts w:ascii="Times New Roman" w:hAnsi="Times New Roman" w:cs="Times New Roman"/>
          <w:sz w:val="24"/>
          <w:szCs w:val="24"/>
        </w:rPr>
        <w:t xml:space="preserve">, </w:t>
      </w:r>
      <w:r w:rsidR="00264223">
        <w:rPr>
          <w:rFonts w:ascii="Times New Roman" w:hAnsi="Times New Roman" w:cs="Times New Roman"/>
          <w:sz w:val="24"/>
          <w:szCs w:val="24"/>
        </w:rPr>
        <w:t>destinado a</w:t>
      </w:r>
      <w:r>
        <w:rPr>
          <w:rFonts w:ascii="Times New Roman" w:hAnsi="Times New Roman" w:cs="Times New Roman"/>
          <w:sz w:val="24"/>
          <w:szCs w:val="24"/>
        </w:rPr>
        <w:t xml:space="preserve"> assegurar</w:t>
      </w:r>
      <w:r w:rsidR="007A5602" w:rsidRPr="007A5602">
        <w:rPr>
          <w:rFonts w:ascii="Times New Roman" w:hAnsi="Times New Roman" w:cs="Times New Roman"/>
          <w:sz w:val="24"/>
          <w:szCs w:val="24"/>
        </w:rPr>
        <w:t xml:space="preserve"> o respeito dos direitos</w:t>
      </w:r>
      <w:r w:rsidR="007A5602">
        <w:rPr>
          <w:rFonts w:ascii="Times New Roman" w:hAnsi="Times New Roman" w:cs="Times New Roman"/>
          <w:sz w:val="24"/>
          <w:szCs w:val="24"/>
        </w:rPr>
        <w:t xml:space="preserve"> </w:t>
      </w:r>
      <w:r w:rsidR="007A5602" w:rsidRPr="007A5602">
        <w:rPr>
          <w:rFonts w:ascii="Times New Roman" w:hAnsi="Times New Roman" w:cs="Times New Roman"/>
          <w:sz w:val="24"/>
          <w:szCs w:val="24"/>
        </w:rPr>
        <w:t xml:space="preserve">fundamentais </w:t>
      </w:r>
      <w:r w:rsidR="007A5602">
        <w:rPr>
          <w:rFonts w:ascii="Times New Roman" w:hAnsi="Times New Roman" w:cs="Times New Roman"/>
          <w:sz w:val="24"/>
          <w:szCs w:val="24"/>
        </w:rPr>
        <w:t xml:space="preserve">dos cidadãos </w:t>
      </w:r>
      <w:r w:rsidR="007A5602" w:rsidRPr="007A5602">
        <w:rPr>
          <w:rFonts w:ascii="Times New Roman" w:hAnsi="Times New Roman" w:cs="Times New Roman"/>
          <w:sz w:val="24"/>
          <w:szCs w:val="24"/>
        </w:rPr>
        <w:t xml:space="preserve">em </w:t>
      </w:r>
      <w:r w:rsidR="00F735C5">
        <w:rPr>
          <w:rFonts w:ascii="Times New Roman" w:hAnsi="Times New Roman" w:cs="Times New Roman"/>
          <w:sz w:val="24"/>
          <w:szCs w:val="24"/>
        </w:rPr>
        <w:t>situações</w:t>
      </w:r>
      <w:r w:rsidR="007A5602" w:rsidRPr="007A5602">
        <w:rPr>
          <w:rFonts w:ascii="Times New Roman" w:hAnsi="Times New Roman" w:cs="Times New Roman"/>
          <w:sz w:val="24"/>
          <w:szCs w:val="24"/>
        </w:rPr>
        <w:t xml:space="preserve"> de ameaça si</w:t>
      </w:r>
      <w:r w:rsidR="007A5602">
        <w:rPr>
          <w:rFonts w:ascii="Times New Roman" w:hAnsi="Times New Roman" w:cs="Times New Roman"/>
          <w:sz w:val="24"/>
          <w:szCs w:val="24"/>
        </w:rPr>
        <w:t>stémica a eles</w:t>
      </w:r>
      <w:r w:rsidR="007A5602" w:rsidRPr="007A5602">
        <w:rPr>
          <w:rFonts w:ascii="Times New Roman" w:hAnsi="Times New Roman" w:cs="Times New Roman"/>
          <w:sz w:val="24"/>
          <w:szCs w:val="24"/>
        </w:rPr>
        <w:t>.</w:t>
      </w:r>
      <w:r w:rsidR="00B6721B">
        <w:rPr>
          <w:rFonts w:ascii="Times New Roman" w:hAnsi="Times New Roman" w:cs="Times New Roman"/>
          <w:sz w:val="24"/>
          <w:szCs w:val="24"/>
        </w:rPr>
        <w:t xml:space="preserve"> Em nome do </w:t>
      </w:r>
      <w:r w:rsidR="00B6721B" w:rsidRPr="00B6721B">
        <w:rPr>
          <w:rFonts w:ascii="Times New Roman" w:hAnsi="Times New Roman" w:cs="Times New Roman"/>
          <w:sz w:val="24"/>
          <w:szCs w:val="24"/>
        </w:rPr>
        <w:t>princípio da cooperação leal</w:t>
      </w:r>
      <w:r w:rsidR="00B6721B">
        <w:rPr>
          <w:rFonts w:ascii="Times New Roman" w:hAnsi="Times New Roman" w:cs="Times New Roman"/>
          <w:sz w:val="24"/>
          <w:szCs w:val="24"/>
        </w:rPr>
        <w:t xml:space="preserve"> </w:t>
      </w:r>
      <w:r w:rsidR="00F735C5">
        <w:rPr>
          <w:rFonts w:ascii="Times New Roman" w:hAnsi="Times New Roman" w:cs="Times New Roman"/>
          <w:sz w:val="24"/>
          <w:szCs w:val="24"/>
        </w:rPr>
        <w:t>(</w:t>
      </w:r>
      <w:r w:rsidR="00B6721B">
        <w:rPr>
          <w:rFonts w:ascii="Times New Roman" w:hAnsi="Times New Roman" w:cs="Times New Roman"/>
          <w:sz w:val="24"/>
          <w:szCs w:val="24"/>
        </w:rPr>
        <w:t>art</w:t>
      </w:r>
      <w:r w:rsidR="00155A5A">
        <w:rPr>
          <w:rFonts w:ascii="Times New Roman" w:hAnsi="Times New Roman" w:cs="Times New Roman"/>
          <w:sz w:val="24"/>
          <w:szCs w:val="24"/>
        </w:rPr>
        <w:t>igo</w:t>
      </w:r>
      <w:r w:rsidR="00F735C5">
        <w:rPr>
          <w:rFonts w:ascii="Times New Roman" w:hAnsi="Times New Roman" w:cs="Times New Roman"/>
          <w:sz w:val="24"/>
          <w:szCs w:val="24"/>
        </w:rPr>
        <w:t xml:space="preserve"> 4.º, n.º 3, do TUE)</w:t>
      </w:r>
      <w:r w:rsidR="00677B9A">
        <w:rPr>
          <w:rFonts w:ascii="Times New Roman" w:hAnsi="Times New Roman" w:cs="Times New Roman"/>
          <w:sz w:val="24"/>
          <w:szCs w:val="24"/>
        </w:rPr>
        <w:t xml:space="preserve">, </w:t>
      </w:r>
      <w:r w:rsidR="00B6721B">
        <w:rPr>
          <w:rFonts w:ascii="Times New Roman" w:hAnsi="Times New Roman" w:cs="Times New Roman"/>
          <w:sz w:val="24"/>
          <w:szCs w:val="24"/>
        </w:rPr>
        <w:t xml:space="preserve">os Estados-membros </w:t>
      </w:r>
      <w:r w:rsidR="00264223">
        <w:rPr>
          <w:rFonts w:ascii="Times New Roman" w:hAnsi="Times New Roman" w:cs="Times New Roman"/>
          <w:sz w:val="24"/>
          <w:szCs w:val="24"/>
        </w:rPr>
        <w:t>destinatários</w:t>
      </w:r>
      <w:r>
        <w:rPr>
          <w:rFonts w:ascii="Times New Roman" w:hAnsi="Times New Roman" w:cs="Times New Roman"/>
          <w:sz w:val="24"/>
          <w:szCs w:val="24"/>
        </w:rPr>
        <w:t xml:space="preserve"> de tal instrumento</w:t>
      </w:r>
      <w:r w:rsidR="00264223">
        <w:rPr>
          <w:rFonts w:ascii="Times New Roman" w:hAnsi="Times New Roman" w:cs="Times New Roman"/>
          <w:sz w:val="24"/>
          <w:szCs w:val="24"/>
        </w:rPr>
        <w:t xml:space="preserve">, </w:t>
      </w:r>
      <w:r w:rsidR="00677B9A">
        <w:rPr>
          <w:rFonts w:ascii="Times New Roman" w:hAnsi="Times New Roman" w:cs="Times New Roman"/>
          <w:sz w:val="24"/>
          <w:szCs w:val="24"/>
        </w:rPr>
        <w:t xml:space="preserve">devem </w:t>
      </w:r>
      <w:r w:rsidR="00B6721B">
        <w:rPr>
          <w:rFonts w:ascii="Times New Roman" w:hAnsi="Times New Roman" w:cs="Times New Roman"/>
          <w:sz w:val="24"/>
          <w:szCs w:val="24"/>
        </w:rPr>
        <w:t xml:space="preserve">colaborar na </w:t>
      </w:r>
      <w:r w:rsidR="00F735C5">
        <w:rPr>
          <w:rFonts w:ascii="Times New Roman" w:hAnsi="Times New Roman" w:cs="Times New Roman"/>
          <w:sz w:val="24"/>
          <w:szCs w:val="24"/>
        </w:rPr>
        <w:t>sua implementação</w:t>
      </w:r>
      <w:r w:rsidR="00B6721B">
        <w:rPr>
          <w:rFonts w:ascii="Times New Roman" w:hAnsi="Times New Roman" w:cs="Times New Roman"/>
          <w:sz w:val="24"/>
          <w:szCs w:val="24"/>
        </w:rPr>
        <w:t>, acatando as</w:t>
      </w:r>
      <w:r w:rsidR="00B6721B" w:rsidRPr="00B6721B">
        <w:t xml:space="preserve"> </w:t>
      </w:r>
      <w:r w:rsidR="00B6721B" w:rsidRPr="00B6721B">
        <w:rPr>
          <w:rFonts w:ascii="Times New Roman" w:hAnsi="Times New Roman" w:cs="Times New Roman"/>
          <w:sz w:val="24"/>
          <w:szCs w:val="24"/>
        </w:rPr>
        <w:t xml:space="preserve">indicações específicas sobre os meios e as medidas </w:t>
      </w:r>
      <w:r w:rsidR="00F735C5">
        <w:rPr>
          <w:rFonts w:ascii="Times New Roman" w:hAnsi="Times New Roman" w:cs="Times New Roman"/>
          <w:sz w:val="24"/>
          <w:szCs w:val="24"/>
        </w:rPr>
        <w:t xml:space="preserve">apontadas pela guardiã dos tratados </w:t>
      </w:r>
      <w:r w:rsidR="00B6721B" w:rsidRPr="00B6721B">
        <w:rPr>
          <w:rFonts w:ascii="Times New Roman" w:hAnsi="Times New Roman" w:cs="Times New Roman"/>
          <w:sz w:val="24"/>
          <w:szCs w:val="24"/>
        </w:rPr>
        <w:t>para dirimir a situação.</w:t>
      </w:r>
      <w:r w:rsidR="00865199">
        <w:rPr>
          <w:rFonts w:ascii="Times New Roman" w:hAnsi="Times New Roman" w:cs="Times New Roman"/>
          <w:sz w:val="24"/>
          <w:szCs w:val="24"/>
        </w:rPr>
        <w:t xml:space="preserve"> </w:t>
      </w:r>
      <w:r w:rsidR="00264223">
        <w:rPr>
          <w:rFonts w:ascii="Times New Roman" w:hAnsi="Times New Roman" w:cs="Times New Roman"/>
          <w:sz w:val="24"/>
          <w:szCs w:val="24"/>
        </w:rPr>
        <w:t>T</w:t>
      </w:r>
      <w:r w:rsidR="00A30134">
        <w:rPr>
          <w:rFonts w:ascii="Times New Roman" w:hAnsi="Times New Roman" w:cs="Times New Roman"/>
          <w:sz w:val="24"/>
          <w:szCs w:val="24"/>
        </w:rPr>
        <w:t xml:space="preserve">endo em vista </w:t>
      </w:r>
      <w:r w:rsidR="00677B9A">
        <w:rPr>
          <w:rFonts w:ascii="Times New Roman" w:hAnsi="Times New Roman" w:cs="Times New Roman"/>
          <w:sz w:val="24"/>
          <w:szCs w:val="24"/>
        </w:rPr>
        <w:t xml:space="preserve">a </w:t>
      </w:r>
      <w:r w:rsidR="00865199" w:rsidRPr="00865199">
        <w:rPr>
          <w:rFonts w:ascii="Times New Roman" w:hAnsi="Times New Roman" w:cs="Times New Roman"/>
          <w:sz w:val="24"/>
          <w:szCs w:val="24"/>
        </w:rPr>
        <w:t>coresponsabilização de todos os Estado</w:t>
      </w:r>
      <w:r w:rsidR="00677B9A">
        <w:rPr>
          <w:rFonts w:ascii="Times New Roman" w:hAnsi="Times New Roman" w:cs="Times New Roman"/>
          <w:sz w:val="24"/>
          <w:szCs w:val="24"/>
        </w:rPr>
        <w:t xml:space="preserve">s-membros </w:t>
      </w:r>
      <w:r w:rsidR="007D0720">
        <w:rPr>
          <w:rFonts w:ascii="Times New Roman" w:hAnsi="Times New Roman" w:cs="Times New Roman"/>
          <w:sz w:val="24"/>
          <w:szCs w:val="24"/>
        </w:rPr>
        <w:t>pela salvaguarda dos valores da União, a aplica</w:t>
      </w:r>
      <w:r w:rsidR="00A30134">
        <w:rPr>
          <w:rFonts w:ascii="Times New Roman" w:hAnsi="Times New Roman" w:cs="Times New Roman"/>
          <w:sz w:val="24"/>
          <w:szCs w:val="24"/>
        </w:rPr>
        <w:t>bilidade deste inst</w:t>
      </w:r>
      <w:r w:rsidR="00264223">
        <w:rPr>
          <w:rFonts w:ascii="Times New Roman" w:hAnsi="Times New Roman" w:cs="Times New Roman"/>
          <w:sz w:val="24"/>
          <w:szCs w:val="24"/>
        </w:rPr>
        <w:t>rumento viabiliza a</w:t>
      </w:r>
      <w:r w:rsidR="007D0720">
        <w:rPr>
          <w:rFonts w:ascii="Times New Roman" w:hAnsi="Times New Roman" w:cs="Times New Roman"/>
          <w:sz w:val="24"/>
          <w:szCs w:val="24"/>
        </w:rPr>
        <w:t xml:space="preserve"> efetividade do </w:t>
      </w:r>
      <w:r w:rsidR="007D0720" w:rsidRPr="007D0720">
        <w:rPr>
          <w:rFonts w:ascii="Times New Roman" w:hAnsi="Times New Roman" w:cs="Times New Roman"/>
          <w:sz w:val="24"/>
          <w:szCs w:val="24"/>
        </w:rPr>
        <w:t xml:space="preserve">controlo judicial </w:t>
      </w:r>
      <w:r w:rsidR="00264223">
        <w:rPr>
          <w:rFonts w:ascii="Times New Roman" w:hAnsi="Times New Roman" w:cs="Times New Roman"/>
          <w:sz w:val="24"/>
          <w:szCs w:val="24"/>
        </w:rPr>
        <w:t>de tais valores e a</w:t>
      </w:r>
      <w:r w:rsidR="007D0720">
        <w:rPr>
          <w:rFonts w:ascii="Times New Roman" w:hAnsi="Times New Roman" w:cs="Times New Roman"/>
          <w:sz w:val="24"/>
          <w:szCs w:val="24"/>
        </w:rPr>
        <w:t xml:space="preserve"> sua tutela </w:t>
      </w:r>
      <w:r w:rsidR="007D0720" w:rsidRPr="0059626F">
        <w:rPr>
          <w:rFonts w:ascii="Times New Roman" w:hAnsi="Times New Roman" w:cs="Times New Roman"/>
          <w:sz w:val="24"/>
          <w:szCs w:val="24"/>
        </w:rPr>
        <w:t>efetiva.</w:t>
      </w:r>
    </w:p>
    <w:p w14:paraId="326BE3FA" w14:textId="1C3EF318" w:rsidR="00392BA1" w:rsidRDefault="0059626F" w:rsidP="00155A5A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9626F">
        <w:rPr>
          <w:rFonts w:ascii="Times New Roman" w:hAnsi="Times New Roman" w:cs="Times New Roman"/>
          <w:sz w:val="24"/>
          <w:szCs w:val="24"/>
        </w:rPr>
        <w:t>Sabendo que a evolução recente nalguns Estados membros</w:t>
      </w:r>
      <w:r w:rsidR="00A30134">
        <w:rPr>
          <w:rFonts w:ascii="Times New Roman" w:hAnsi="Times New Roman" w:cs="Times New Roman"/>
          <w:sz w:val="24"/>
          <w:szCs w:val="24"/>
        </w:rPr>
        <w:t xml:space="preserve"> pre</w:t>
      </w:r>
      <w:r w:rsidR="00264223">
        <w:rPr>
          <w:rFonts w:ascii="Times New Roman" w:hAnsi="Times New Roman" w:cs="Times New Roman"/>
          <w:sz w:val="24"/>
          <w:szCs w:val="24"/>
        </w:rPr>
        <w:t>varicadores</w:t>
      </w:r>
      <w:r w:rsidRPr="0059626F">
        <w:rPr>
          <w:rFonts w:ascii="Times New Roman" w:hAnsi="Times New Roman" w:cs="Times New Roman"/>
          <w:sz w:val="24"/>
          <w:szCs w:val="24"/>
        </w:rPr>
        <w:t>, designadament</w:t>
      </w:r>
      <w:r>
        <w:rPr>
          <w:rFonts w:ascii="Times New Roman" w:hAnsi="Times New Roman" w:cs="Times New Roman"/>
          <w:sz w:val="24"/>
          <w:szCs w:val="24"/>
        </w:rPr>
        <w:t>e na Hungria e na Polónia, experimentou a eficácia de tais</w:t>
      </w:r>
      <w:r w:rsidR="002D6118">
        <w:rPr>
          <w:rFonts w:ascii="Times New Roman" w:hAnsi="Times New Roman" w:cs="Times New Roman"/>
          <w:sz w:val="24"/>
          <w:szCs w:val="24"/>
        </w:rPr>
        <w:t xml:space="preserve"> mecanismos</w:t>
      </w:r>
      <w:r>
        <w:rPr>
          <w:rFonts w:ascii="Times New Roman" w:hAnsi="Times New Roman" w:cs="Times New Roman"/>
          <w:sz w:val="24"/>
          <w:szCs w:val="24"/>
        </w:rPr>
        <w:t>, a nossa comunicação</w:t>
      </w:r>
      <w:r w:rsidR="00A925EB">
        <w:rPr>
          <w:rFonts w:ascii="Times New Roman" w:hAnsi="Times New Roman" w:cs="Times New Roman"/>
          <w:sz w:val="24"/>
          <w:szCs w:val="24"/>
        </w:rPr>
        <w:t xml:space="preserve"> pretende apresentar as respostas </w:t>
      </w:r>
      <w:r>
        <w:rPr>
          <w:rFonts w:ascii="Times New Roman" w:hAnsi="Times New Roman" w:cs="Times New Roman"/>
          <w:sz w:val="24"/>
          <w:szCs w:val="24"/>
        </w:rPr>
        <w:t>do T</w:t>
      </w:r>
      <w:r w:rsidR="00155A5A">
        <w:rPr>
          <w:rFonts w:ascii="Times New Roman" w:hAnsi="Times New Roman" w:cs="Times New Roman"/>
          <w:sz w:val="24"/>
          <w:szCs w:val="24"/>
        </w:rPr>
        <w:t xml:space="preserve">ribunal de </w:t>
      </w:r>
      <w:r>
        <w:rPr>
          <w:rFonts w:ascii="Times New Roman" w:hAnsi="Times New Roman" w:cs="Times New Roman"/>
          <w:sz w:val="24"/>
          <w:szCs w:val="24"/>
        </w:rPr>
        <w:t>J</w:t>
      </w:r>
      <w:r w:rsidR="00155A5A">
        <w:rPr>
          <w:rFonts w:ascii="Times New Roman" w:hAnsi="Times New Roman" w:cs="Times New Roman"/>
          <w:sz w:val="24"/>
          <w:szCs w:val="24"/>
        </w:rPr>
        <w:t xml:space="preserve">ustiça da </w:t>
      </w:r>
      <w:r>
        <w:rPr>
          <w:rFonts w:ascii="Times New Roman" w:hAnsi="Times New Roman" w:cs="Times New Roman"/>
          <w:sz w:val="24"/>
          <w:szCs w:val="24"/>
        </w:rPr>
        <w:t>U</w:t>
      </w:r>
      <w:r w:rsidR="00155A5A">
        <w:rPr>
          <w:rFonts w:ascii="Times New Roman" w:hAnsi="Times New Roman" w:cs="Times New Roman"/>
          <w:sz w:val="24"/>
          <w:szCs w:val="24"/>
        </w:rPr>
        <w:t xml:space="preserve">nião </w:t>
      </w:r>
      <w:r>
        <w:rPr>
          <w:rFonts w:ascii="Times New Roman" w:hAnsi="Times New Roman" w:cs="Times New Roman"/>
          <w:sz w:val="24"/>
          <w:szCs w:val="24"/>
        </w:rPr>
        <w:t>E</w:t>
      </w:r>
      <w:r w:rsidR="00155A5A">
        <w:rPr>
          <w:rFonts w:ascii="Times New Roman" w:hAnsi="Times New Roman" w:cs="Times New Roman"/>
          <w:sz w:val="24"/>
          <w:szCs w:val="24"/>
        </w:rPr>
        <w:t>uropeia (TJUE)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A30134">
        <w:rPr>
          <w:rFonts w:ascii="Times New Roman" w:hAnsi="Times New Roman" w:cs="Times New Roman"/>
          <w:sz w:val="24"/>
          <w:szCs w:val="24"/>
        </w:rPr>
        <w:t xml:space="preserve">para aquele problema. </w:t>
      </w:r>
      <w:r w:rsidR="00A925EB">
        <w:rPr>
          <w:rFonts w:ascii="Times New Roman" w:hAnsi="Times New Roman" w:cs="Times New Roman"/>
          <w:sz w:val="24"/>
          <w:szCs w:val="24"/>
        </w:rPr>
        <w:t xml:space="preserve">Saber o destino do veredicto do tribunal </w:t>
      </w:r>
      <w:r w:rsidR="00A30134">
        <w:rPr>
          <w:rFonts w:ascii="Times New Roman" w:hAnsi="Times New Roman" w:cs="Times New Roman"/>
          <w:sz w:val="24"/>
          <w:szCs w:val="24"/>
        </w:rPr>
        <w:t xml:space="preserve">relativamente às práticas </w:t>
      </w:r>
      <w:r w:rsidR="00155A5A">
        <w:rPr>
          <w:rFonts w:ascii="Times New Roman" w:hAnsi="Times New Roman" w:cs="Times New Roman"/>
          <w:sz w:val="24"/>
          <w:szCs w:val="24"/>
        </w:rPr>
        <w:t>antidemocráticas</w:t>
      </w:r>
      <w:r w:rsidR="00A30134">
        <w:rPr>
          <w:rFonts w:ascii="Times New Roman" w:hAnsi="Times New Roman" w:cs="Times New Roman"/>
          <w:sz w:val="24"/>
          <w:szCs w:val="24"/>
        </w:rPr>
        <w:t xml:space="preserve"> que</w:t>
      </w:r>
      <w:r w:rsidR="00A925EB">
        <w:rPr>
          <w:rFonts w:ascii="Times New Roman" w:hAnsi="Times New Roman" w:cs="Times New Roman"/>
          <w:sz w:val="24"/>
          <w:szCs w:val="24"/>
        </w:rPr>
        <w:t xml:space="preserve"> tais Estados-membros</w:t>
      </w:r>
      <w:r w:rsidR="00264223">
        <w:rPr>
          <w:rFonts w:ascii="Times New Roman" w:hAnsi="Times New Roman" w:cs="Times New Roman"/>
          <w:sz w:val="24"/>
          <w:szCs w:val="24"/>
        </w:rPr>
        <w:t xml:space="preserve"> têm revelado</w:t>
      </w:r>
      <w:r w:rsidR="00A925EB">
        <w:rPr>
          <w:rFonts w:ascii="Times New Roman" w:hAnsi="Times New Roman" w:cs="Times New Roman"/>
          <w:sz w:val="24"/>
          <w:szCs w:val="24"/>
        </w:rPr>
        <w:t xml:space="preserve"> </w:t>
      </w:r>
      <w:r w:rsidR="00A30134">
        <w:rPr>
          <w:rFonts w:ascii="Times New Roman" w:hAnsi="Times New Roman" w:cs="Times New Roman"/>
          <w:sz w:val="24"/>
          <w:szCs w:val="24"/>
        </w:rPr>
        <w:t xml:space="preserve">é </w:t>
      </w:r>
      <w:r w:rsidR="00A925EB">
        <w:rPr>
          <w:rFonts w:ascii="Times New Roman" w:hAnsi="Times New Roman" w:cs="Times New Roman"/>
          <w:sz w:val="24"/>
          <w:szCs w:val="24"/>
        </w:rPr>
        <w:t>o principal objetivo desta comunicação.</w:t>
      </w:r>
    </w:p>
    <w:p w14:paraId="0770E78F" w14:textId="1170144C" w:rsidR="00EE4576" w:rsidRDefault="00EE4576" w:rsidP="00EE457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C755B1" w14:textId="7B83014B" w:rsidR="00EE4576" w:rsidRDefault="00EE4576" w:rsidP="00EE457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73CF6">
        <w:rPr>
          <w:rFonts w:ascii="Times New Roman" w:hAnsi="Times New Roman" w:cs="Times New Roman"/>
          <w:b/>
          <w:bCs/>
          <w:sz w:val="24"/>
          <w:szCs w:val="24"/>
        </w:rPr>
        <w:t xml:space="preserve">Palavras-chave: </w:t>
      </w:r>
      <w:r w:rsidRPr="00773CF6">
        <w:rPr>
          <w:rFonts w:ascii="Times New Roman" w:hAnsi="Times New Roman" w:cs="Times New Roman"/>
          <w:sz w:val="24"/>
          <w:szCs w:val="24"/>
        </w:rPr>
        <w:t xml:space="preserve">Valores; União Europeia; </w:t>
      </w:r>
      <w:r>
        <w:rPr>
          <w:rFonts w:ascii="Times New Roman" w:hAnsi="Times New Roman" w:cs="Times New Roman"/>
          <w:sz w:val="24"/>
          <w:szCs w:val="24"/>
        </w:rPr>
        <w:t>Estado de Direito; Democracia</w:t>
      </w:r>
      <w:r w:rsidR="000B1DA1">
        <w:rPr>
          <w:rFonts w:ascii="Times New Roman" w:hAnsi="Times New Roman" w:cs="Times New Roman"/>
          <w:sz w:val="24"/>
          <w:szCs w:val="24"/>
        </w:rPr>
        <w:t>; Tribunal de Justiça da União Europeia</w:t>
      </w:r>
      <w:r>
        <w:rPr>
          <w:rFonts w:ascii="Times New Roman" w:hAnsi="Times New Roman" w:cs="Times New Roman"/>
          <w:sz w:val="24"/>
          <w:szCs w:val="24"/>
        </w:rPr>
        <w:t>.</w:t>
      </w:r>
    </w:p>
    <w:sectPr w:rsidR="00EE4576" w:rsidSect="00E60DE0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D9C176" w14:textId="77777777" w:rsidR="00936DBB" w:rsidRDefault="00936DBB" w:rsidP="00EE4576">
      <w:pPr>
        <w:spacing w:after="0" w:line="240" w:lineRule="auto"/>
      </w:pPr>
      <w:r>
        <w:separator/>
      </w:r>
    </w:p>
  </w:endnote>
  <w:endnote w:type="continuationSeparator" w:id="0">
    <w:p w14:paraId="5366681D" w14:textId="77777777" w:rsidR="00936DBB" w:rsidRDefault="00936DBB" w:rsidP="00EE45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&amp;quot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arela Round">
    <w:altName w:val="Cambria"/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EB142E" w14:textId="77777777" w:rsidR="00936DBB" w:rsidRDefault="00936DBB" w:rsidP="00EE4576">
      <w:pPr>
        <w:spacing w:after="0" w:line="240" w:lineRule="auto"/>
      </w:pPr>
      <w:r>
        <w:separator/>
      </w:r>
    </w:p>
  </w:footnote>
  <w:footnote w:type="continuationSeparator" w:id="0">
    <w:p w14:paraId="3F56792A" w14:textId="77777777" w:rsidR="00936DBB" w:rsidRDefault="00936DBB" w:rsidP="00EE4576">
      <w:pPr>
        <w:spacing w:after="0" w:line="240" w:lineRule="auto"/>
      </w:pPr>
      <w:r>
        <w:continuationSeparator/>
      </w:r>
    </w:p>
  </w:footnote>
  <w:footnote w:id="1">
    <w:p w14:paraId="2B015643" w14:textId="77777777" w:rsidR="00EE4576" w:rsidRPr="00414B74" w:rsidRDefault="00EE4576" w:rsidP="00EE4576">
      <w:pPr>
        <w:pStyle w:val="Textodenotaderodap"/>
        <w:jc w:val="both"/>
        <w:rPr>
          <w:rFonts w:ascii="Verdana" w:hAnsi="Verdana"/>
          <w:sz w:val="18"/>
          <w:szCs w:val="18"/>
        </w:rPr>
      </w:pPr>
      <w:r w:rsidRPr="002E6905">
        <w:rPr>
          <w:rStyle w:val="Refdenotaderodap"/>
          <w:rFonts w:ascii="Verdana" w:hAnsi="Verdana" w:cs="Times New Roman"/>
          <w:sz w:val="18"/>
          <w:szCs w:val="18"/>
        </w:rPr>
        <w:footnoteRef/>
      </w:r>
      <w:r w:rsidRPr="002E6905">
        <w:rPr>
          <w:rFonts w:ascii="Verdana" w:hAnsi="Verdana" w:cs="Times New Roman"/>
          <w:sz w:val="18"/>
          <w:szCs w:val="18"/>
        </w:rPr>
        <w:t xml:space="preserve"> Doutora em Direito da União Europeia pela Universidade Católica (escola de Direito do Porto), Professora Adjunta no ISCAP (Instituto Superior de Contabilidade e Administração do Porto – Politécnico </w:t>
      </w:r>
      <w:r>
        <w:rPr>
          <w:rFonts w:ascii="Verdana" w:hAnsi="Verdana" w:cs="Times New Roman"/>
          <w:sz w:val="18"/>
          <w:szCs w:val="18"/>
        </w:rPr>
        <w:t>do Porto), Investigadora do JUSGOV</w:t>
      </w:r>
      <w:r w:rsidRPr="002E6905">
        <w:rPr>
          <w:rFonts w:ascii="Verdana" w:hAnsi="Verdana" w:cs="Times New Roman"/>
          <w:sz w:val="18"/>
          <w:szCs w:val="18"/>
        </w:rPr>
        <w:t xml:space="preserve"> (Universidade do Minho) e do CEI (ISCAP),</w:t>
      </w:r>
      <w:r w:rsidRPr="002E6905">
        <w:rPr>
          <w:rFonts w:ascii="Verdana" w:hAnsi="Verdana"/>
          <w:sz w:val="18"/>
          <w:szCs w:val="18"/>
        </w:rPr>
        <w:t xml:space="preserve"> Portug</w:t>
      </w:r>
      <w:r>
        <w:rPr>
          <w:rFonts w:ascii="Verdana" w:hAnsi="Verdana"/>
          <w:sz w:val="18"/>
          <w:szCs w:val="18"/>
        </w:rPr>
        <w:t xml:space="preserve">al.   </w:t>
      </w:r>
      <w:hyperlink r:id="rId1" w:history="1">
        <w:r w:rsidRPr="000E4BE7">
          <w:rPr>
            <w:rStyle w:val="Hiperligao"/>
            <w:rFonts w:eastAsia="Times New Roman"/>
          </w:rPr>
          <w:t>fatima_pacheco@live.com.pt</w:t>
        </w:r>
      </w:hyperlink>
      <w:r>
        <w:rPr>
          <w:rFonts w:eastAsia="Times New Roman"/>
        </w:rPr>
        <w:t xml:space="preserve"> </w:t>
      </w:r>
      <w:r w:rsidRPr="002E6905">
        <w:rPr>
          <w:rFonts w:ascii="Verdana" w:hAnsi="Verdana" w:cs="Times New Roman"/>
          <w:sz w:val="18"/>
          <w:szCs w:val="18"/>
        </w:rPr>
        <w:t xml:space="preserve"> </w:t>
      </w:r>
    </w:p>
  </w:footnote>
  <w:footnote w:id="2">
    <w:p w14:paraId="6D570840" w14:textId="77777777" w:rsidR="00EE4576" w:rsidRPr="002E6905" w:rsidRDefault="00EE4576" w:rsidP="00EE4576">
      <w:pPr>
        <w:pStyle w:val="Textodenotaderodap"/>
        <w:jc w:val="both"/>
        <w:rPr>
          <w:rFonts w:ascii="Verdana" w:hAnsi="Verdana"/>
          <w:sz w:val="18"/>
          <w:szCs w:val="18"/>
        </w:rPr>
      </w:pPr>
      <w:r w:rsidRPr="002E6905">
        <w:rPr>
          <w:rStyle w:val="Refdenotaderodap"/>
          <w:rFonts w:ascii="Verdana" w:hAnsi="Verdana"/>
          <w:sz w:val="18"/>
          <w:szCs w:val="18"/>
        </w:rPr>
        <w:footnoteRef/>
      </w:r>
      <w:r w:rsidRPr="002E6905">
        <w:rPr>
          <w:rFonts w:ascii="Verdana" w:hAnsi="Verdana"/>
          <w:sz w:val="18"/>
          <w:szCs w:val="18"/>
        </w:rPr>
        <w:t xml:space="preserve"> Doutora em Direito. Professora Auxiliar e Investigadora da Universidade Portucalense Infante D. Henrique, Porto, Portug</w:t>
      </w:r>
      <w:r>
        <w:rPr>
          <w:rFonts w:ascii="Verdana" w:hAnsi="Verdana"/>
          <w:sz w:val="18"/>
          <w:szCs w:val="18"/>
        </w:rPr>
        <w:t xml:space="preserve">al.  </w:t>
      </w:r>
      <w:hyperlink r:id="rId2" w:history="1">
        <w:r w:rsidRPr="009C70F5">
          <w:rPr>
            <w:rStyle w:val="Hiperligao"/>
            <w:rFonts w:ascii="Verdana" w:hAnsi="Verdana"/>
            <w:sz w:val="18"/>
            <w:szCs w:val="18"/>
          </w:rPr>
          <w:t>dra@upt.pt</w:t>
        </w:r>
      </w:hyperlink>
      <w:r>
        <w:rPr>
          <w:rFonts w:ascii="Verdana" w:hAnsi="Verdana"/>
          <w:sz w:val="18"/>
          <w:szCs w:val="18"/>
        </w:rPr>
        <w:t xml:space="preserve">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27B1"/>
    <w:rsid w:val="000B1DA1"/>
    <w:rsid w:val="000D33BA"/>
    <w:rsid w:val="00107159"/>
    <w:rsid w:val="00155A5A"/>
    <w:rsid w:val="001927B1"/>
    <w:rsid w:val="001D38C9"/>
    <w:rsid w:val="00264223"/>
    <w:rsid w:val="002D6118"/>
    <w:rsid w:val="00326C74"/>
    <w:rsid w:val="00344782"/>
    <w:rsid w:val="00392BA1"/>
    <w:rsid w:val="00396CB9"/>
    <w:rsid w:val="003C5D65"/>
    <w:rsid w:val="003E66F8"/>
    <w:rsid w:val="00491FB9"/>
    <w:rsid w:val="004A1E69"/>
    <w:rsid w:val="004D7210"/>
    <w:rsid w:val="004E5805"/>
    <w:rsid w:val="0059626F"/>
    <w:rsid w:val="006157F7"/>
    <w:rsid w:val="00677B9A"/>
    <w:rsid w:val="007752F2"/>
    <w:rsid w:val="007820AD"/>
    <w:rsid w:val="007A5602"/>
    <w:rsid w:val="007C4863"/>
    <w:rsid w:val="007D0720"/>
    <w:rsid w:val="007F0B44"/>
    <w:rsid w:val="007F4C1E"/>
    <w:rsid w:val="00865199"/>
    <w:rsid w:val="00936DBB"/>
    <w:rsid w:val="00A30134"/>
    <w:rsid w:val="00A925EB"/>
    <w:rsid w:val="00B6721B"/>
    <w:rsid w:val="00BA72AE"/>
    <w:rsid w:val="00C453CB"/>
    <w:rsid w:val="00C6186A"/>
    <w:rsid w:val="00C63994"/>
    <w:rsid w:val="00C656BB"/>
    <w:rsid w:val="00C95904"/>
    <w:rsid w:val="00E2440E"/>
    <w:rsid w:val="00E60DE0"/>
    <w:rsid w:val="00E73562"/>
    <w:rsid w:val="00E80BF3"/>
    <w:rsid w:val="00ED55A7"/>
    <w:rsid w:val="00EE4576"/>
    <w:rsid w:val="00F735C5"/>
    <w:rsid w:val="00FA6C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019974"/>
  <w15:docId w15:val="{8E395470-64CB-4E01-83CF-8E3629677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440E"/>
  </w:style>
  <w:style w:type="paragraph" w:styleId="Ttulo2">
    <w:name w:val="heading 2"/>
    <w:basedOn w:val="Normal"/>
    <w:link w:val="Ttulo2Carter"/>
    <w:uiPriority w:val="9"/>
    <w:qFormat/>
    <w:rsid w:val="00EE457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2440E"/>
    <w:pPr>
      <w:ind w:left="720"/>
      <w:contextualSpacing/>
    </w:pPr>
  </w:style>
  <w:style w:type="character" w:customStyle="1" w:styleId="Ttulo2Carter">
    <w:name w:val="Título 2 Caráter"/>
    <w:basedOn w:val="Tipodeletrapredefinidodopargrafo"/>
    <w:link w:val="Ttulo2"/>
    <w:uiPriority w:val="9"/>
    <w:rsid w:val="00EE4576"/>
    <w:rPr>
      <w:rFonts w:ascii="Times New Roman" w:eastAsia="Times New Roman" w:hAnsi="Times New Roman" w:cs="Times New Roman"/>
      <w:b/>
      <w:bCs/>
      <w:sz w:val="36"/>
      <w:szCs w:val="36"/>
      <w:lang w:eastAsia="pt-PT"/>
    </w:rPr>
  </w:style>
  <w:style w:type="paragraph" w:styleId="Textodenotaderodap">
    <w:name w:val="footnote text"/>
    <w:basedOn w:val="Normal"/>
    <w:link w:val="TextodenotaderodapCarter"/>
    <w:uiPriority w:val="99"/>
    <w:rsid w:val="00EE4576"/>
    <w:pPr>
      <w:spacing w:after="0" w:line="240" w:lineRule="auto"/>
    </w:pPr>
    <w:rPr>
      <w:rFonts w:ascii="Calibri" w:eastAsia="Calibri" w:hAnsi="Calibri" w:cs="Calibri"/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rsid w:val="00EE4576"/>
    <w:rPr>
      <w:rFonts w:ascii="Calibri" w:eastAsia="Calibri" w:hAnsi="Calibri" w:cs="Calibri"/>
      <w:sz w:val="20"/>
      <w:szCs w:val="20"/>
    </w:rPr>
  </w:style>
  <w:style w:type="character" w:styleId="Refdenotaderodap">
    <w:name w:val="footnote reference"/>
    <w:semiHidden/>
    <w:rsid w:val="00EE4576"/>
    <w:rPr>
      <w:vertAlign w:val="superscript"/>
    </w:rPr>
  </w:style>
  <w:style w:type="paragraph" w:customStyle="1" w:styleId="Default">
    <w:name w:val="Default"/>
    <w:uiPriority w:val="99"/>
    <w:rsid w:val="00EE4576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  <w:lang w:eastAsia="pt-PT"/>
    </w:rPr>
  </w:style>
  <w:style w:type="character" w:styleId="Hiperligao">
    <w:name w:val="Hyperlink"/>
    <w:rsid w:val="00EE4576"/>
    <w:rPr>
      <w:color w:val="0000FF"/>
      <w:u w:val="single"/>
    </w:rPr>
  </w:style>
  <w:style w:type="character" w:styleId="Forte">
    <w:name w:val="Strong"/>
    <w:basedOn w:val="Tipodeletrapredefinidodopargrafo"/>
    <w:uiPriority w:val="22"/>
    <w:qFormat/>
    <w:rsid w:val="00E80BF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rcid.org/0000-0002-1527-5854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just2021.pt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://orcid.org/0000-0003-4720-1400" TargetMode="Externa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mailto:dra@upt.pt" TargetMode="External"/><Relationship Id="rId1" Type="http://schemas.openxmlformats.org/officeDocument/2006/relationships/hyperlink" Target="mailto:fatima_pacheco@live.com.pt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750</Words>
  <Characters>4053</Characters>
  <Application>Microsoft Office Word</Application>
  <DocSecurity>0</DocSecurity>
  <Lines>33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iscap</dc:creator>
  <cp:lastModifiedBy>Dora Resende Alves</cp:lastModifiedBy>
  <cp:revision>8</cp:revision>
  <dcterms:created xsi:type="dcterms:W3CDTF">2021-02-04T09:16:00Z</dcterms:created>
  <dcterms:modified xsi:type="dcterms:W3CDTF">2021-04-23T20:37:00Z</dcterms:modified>
</cp:coreProperties>
</file>