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7A45C8" w14:textId="486FA2EC" w:rsidR="004F3559" w:rsidRDefault="000F6D56" w:rsidP="000F6D56">
      <w:pPr>
        <w:spacing w:line="240" w:lineRule="auto"/>
        <w:ind w:firstLine="0"/>
        <w:jc w:val="center"/>
        <w:rPr>
          <w:b/>
          <w:bCs/>
          <w:sz w:val="24"/>
        </w:rPr>
      </w:pPr>
      <w:r>
        <w:rPr>
          <w:noProof/>
        </w:rPr>
        <w:drawing>
          <wp:inline distT="0" distB="0" distL="0" distR="0" wp14:anchorId="37C3B090" wp14:editId="33BB2551">
            <wp:extent cx="5400040" cy="3042920"/>
            <wp:effectExtent l="0" t="0" r="0" b="5080"/>
            <wp:docPr id="2108450908" name="Imagem 1" descr="Uma imagem com texto, captura de ecrã, Tipo de letra, Marc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8450908" name="Imagem 1" descr="Uma imagem com texto, captura de ecrã, Tipo de letra, Marca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42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6BFDBE" w14:textId="77777777" w:rsidR="003A2C37" w:rsidRDefault="000F6D56" w:rsidP="000F6D56">
      <w:pPr>
        <w:spacing w:line="240" w:lineRule="auto"/>
        <w:ind w:firstLine="0"/>
        <w:jc w:val="center"/>
        <w:rPr>
          <w:rFonts w:eastAsia="Times New Roman" w:cs="Arial"/>
          <w:b/>
          <w:bCs/>
          <w:caps/>
          <w:color w:val="0D0D0D"/>
          <w:sz w:val="32"/>
          <w:szCs w:val="32"/>
        </w:rPr>
      </w:pPr>
      <w:r w:rsidRPr="000F6D56">
        <w:rPr>
          <w:rFonts w:eastAsia="Times New Roman" w:cs="Arial"/>
          <w:b/>
          <w:bCs/>
          <w:caps/>
          <w:color w:val="0D0D0D"/>
          <w:sz w:val="32"/>
          <w:szCs w:val="32"/>
        </w:rPr>
        <w:t>VII Congresso Internacional de Direito, Go</w:t>
      </w:r>
      <w:r w:rsidR="003A2C37">
        <w:rPr>
          <w:rFonts w:eastAsia="Times New Roman" w:cs="Arial"/>
          <w:b/>
          <w:bCs/>
          <w:caps/>
          <w:color w:val="0D0D0D"/>
          <w:sz w:val="32"/>
          <w:szCs w:val="32"/>
        </w:rPr>
        <w:t>V</w:t>
      </w:r>
      <w:r w:rsidRPr="000F6D56">
        <w:rPr>
          <w:rFonts w:eastAsia="Times New Roman" w:cs="Arial"/>
          <w:b/>
          <w:bCs/>
          <w:caps/>
          <w:color w:val="0D0D0D"/>
          <w:sz w:val="32"/>
          <w:szCs w:val="32"/>
        </w:rPr>
        <w:t xml:space="preserve">ernança e Inovação </w:t>
      </w:r>
    </w:p>
    <w:p w14:paraId="38B8E527" w14:textId="64D4A933" w:rsidR="000F6D56" w:rsidRDefault="000F6D56" w:rsidP="000F6D56">
      <w:pPr>
        <w:spacing w:line="240" w:lineRule="auto"/>
        <w:ind w:firstLine="0"/>
        <w:jc w:val="center"/>
        <w:rPr>
          <w:rFonts w:eastAsia="Times New Roman" w:cs="Arial"/>
          <w:b/>
          <w:bCs/>
          <w:caps/>
          <w:color w:val="0D0D0D"/>
          <w:sz w:val="32"/>
          <w:szCs w:val="32"/>
        </w:rPr>
      </w:pPr>
      <w:r w:rsidRPr="000F6D56">
        <w:rPr>
          <w:rFonts w:eastAsia="Times New Roman" w:cs="Arial"/>
          <w:b/>
          <w:bCs/>
          <w:caps/>
          <w:color w:val="0D0D0D"/>
          <w:sz w:val="32"/>
          <w:szCs w:val="32"/>
        </w:rPr>
        <w:t>(VII CIDIGIN) </w:t>
      </w:r>
    </w:p>
    <w:p w14:paraId="03CFD977" w14:textId="302750DB" w:rsidR="000F6D56" w:rsidRPr="000F6D56" w:rsidRDefault="000F6D56" w:rsidP="000F6D56">
      <w:pPr>
        <w:spacing w:line="240" w:lineRule="auto"/>
        <w:ind w:firstLine="0"/>
        <w:jc w:val="center"/>
        <w:rPr>
          <w:rFonts w:eastAsia="Times New Roman" w:cs="Arial"/>
          <w:caps/>
          <w:color w:val="0D0D0D"/>
          <w:sz w:val="24"/>
        </w:rPr>
      </w:pPr>
      <w:r w:rsidRPr="000F6D56">
        <w:rPr>
          <w:rFonts w:eastAsia="Times New Roman" w:cs="Arial"/>
          <w:color w:val="0D0D0D"/>
          <w:sz w:val="24"/>
        </w:rPr>
        <w:t>dias 03 a 05 de setembro de 2024, </w:t>
      </w:r>
    </w:p>
    <w:p w14:paraId="6951F41A" w14:textId="373600EE" w:rsidR="000F6D56" w:rsidRPr="000F6D56" w:rsidRDefault="000F6D56" w:rsidP="000F6D56">
      <w:pPr>
        <w:spacing w:line="240" w:lineRule="auto"/>
        <w:ind w:firstLine="0"/>
        <w:jc w:val="center"/>
        <w:rPr>
          <w:rFonts w:eastAsia="Times New Roman" w:cs="Arial"/>
          <w:caps/>
          <w:color w:val="0D0D0D"/>
          <w:sz w:val="24"/>
        </w:rPr>
      </w:pPr>
      <w:r w:rsidRPr="000F6D56">
        <w:rPr>
          <w:rFonts w:eastAsia="Times New Roman" w:cs="Arial"/>
          <w:color w:val="0D0D0D"/>
          <w:sz w:val="24"/>
        </w:rPr>
        <w:t xml:space="preserve"> Curitiba, </w:t>
      </w:r>
      <w:r>
        <w:rPr>
          <w:rFonts w:eastAsia="Times New Roman" w:cs="Arial"/>
          <w:color w:val="0D0D0D"/>
          <w:sz w:val="24"/>
        </w:rPr>
        <w:t>E</w:t>
      </w:r>
      <w:r w:rsidRPr="000F6D56">
        <w:rPr>
          <w:rFonts w:eastAsia="Times New Roman" w:cs="Arial"/>
          <w:color w:val="0D0D0D"/>
          <w:sz w:val="24"/>
        </w:rPr>
        <w:t xml:space="preserve">stado do </w:t>
      </w:r>
      <w:r>
        <w:rPr>
          <w:rFonts w:eastAsia="Times New Roman" w:cs="Arial"/>
          <w:color w:val="0D0D0D"/>
          <w:sz w:val="24"/>
        </w:rPr>
        <w:t>P</w:t>
      </w:r>
      <w:r w:rsidRPr="000F6D56">
        <w:rPr>
          <w:rFonts w:eastAsia="Times New Roman" w:cs="Arial"/>
          <w:color w:val="0D0D0D"/>
          <w:sz w:val="24"/>
        </w:rPr>
        <w:t xml:space="preserve">araná, </w:t>
      </w:r>
      <w:r>
        <w:rPr>
          <w:rFonts w:eastAsia="Times New Roman" w:cs="Arial"/>
          <w:color w:val="0D0D0D"/>
          <w:sz w:val="24"/>
        </w:rPr>
        <w:t>B</w:t>
      </w:r>
      <w:r w:rsidRPr="000F6D56">
        <w:rPr>
          <w:rFonts w:eastAsia="Times New Roman" w:cs="Arial"/>
          <w:color w:val="0D0D0D"/>
          <w:sz w:val="24"/>
        </w:rPr>
        <w:t>rasil</w:t>
      </w:r>
      <w:r w:rsidRPr="000F6D56">
        <w:rPr>
          <w:rFonts w:eastAsia="Times New Roman" w:cs="Arial"/>
          <w:color w:val="0D0D0D"/>
          <w:sz w:val="24"/>
        </w:rPr>
        <w:br/>
      </w:r>
    </w:p>
    <w:p w14:paraId="080E6AEE" w14:textId="67A4E4E9" w:rsidR="000F6D56" w:rsidRPr="004705BF" w:rsidRDefault="000F6D56" w:rsidP="000F6D56">
      <w:pPr>
        <w:spacing w:line="240" w:lineRule="auto"/>
        <w:ind w:firstLine="0"/>
        <w:jc w:val="center"/>
        <w:rPr>
          <w:rFonts w:eastAsia="Times New Roman" w:cs="Arial"/>
          <w:caps/>
          <w:color w:val="0D0D0D"/>
          <w:sz w:val="20"/>
          <w:szCs w:val="20"/>
        </w:rPr>
      </w:pPr>
      <w:r w:rsidRPr="004705BF">
        <w:rPr>
          <w:rFonts w:eastAsia="Times New Roman" w:cs="Arial"/>
          <w:color w:val="0D0D0D"/>
          <w:sz w:val="20"/>
          <w:szCs w:val="20"/>
        </w:rPr>
        <w:t>Formato: presencial e on-line.</w:t>
      </w:r>
    </w:p>
    <w:p w14:paraId="73FCF4D3" w14:textId="293C0B11" w:rsidR="005A7F68" w:rsidRDefault="00A83A01" w:rsidP="002E3F3D">
      <w:pPr>
        <w:spacing w:line="240" w:lineRule="auto"/>
        <w:ind w:firstLine="0"/>
        <w:jc w:val="center"/>
      </w:pPr>
      <w:hyperlink r:id="rId9" w:history="1">
        <w:r w:rsidR="000F6D56" w:rsidRPr="00163180">
          <w:rPr>
            <w:rStyle w:val="Hiperligao"/>
          </w:rPr>
          <w:t>https://iberojur.com/cidigin-curitiba/</w:t>
        </w:r>
      </w:hyperlink>
    </w:p>
    <w:p w14:paraId="6132AD86" w14:textId="77777777" w:rsidR="000F6D56" w:rsidRPr="005A7F68" w:rsidRDefault="000F6D56" w:rsidP="002E3F3D">
      <w:pPr>
        <w:spacing w:line="240" w:lineRule="auto"/>
        <w:ind w:firstLine="0"/>
        <w:jc w:val="center"/>
        <w:rPr>
          <w:sz w:val="16"/>
          <w:szCs w:val="16"/>
          <w:u w:val="single"/>
        </w:rPr>
      </w:pPr>
    </w:p>
    <w:p w14:paraId="307140E0" w14:textId="498B0D86" w:rsidR="005A7F68" w:rsidRPr="005A7F68" w:rsidRDefault="000F6D56" w:rsidP="005A7F68">
      <w:pPr>
        <w:spacing w:line="240" w:lineRule="auto"/>
        <w:ind w:firstLine="0"/>
        <w:jc w:val="center"/>
        <w:rPr>
          <w:b/>
          <w:bCs/>
          <w:sz w:val="32"/>
          <w:szCs w:val="32"/>
          <w:u w:val="single"/>
        </w:rPr>
      </w:pPr>
      <w:bookmarkStart w:id="0" w:name="_Hlk167567760"/>
      <w:r>
        <w:rPr>
          <w:b/>
          <w:bCs/>
          <w:sz w:val="32"/>
          <w:szCs w:val="32"/>
          <w:u w:val="single"/>
        </w:rPr>
        <w:t>O</w:t>
      </w:r>
      <w:r w:rsidR="005A7F68" w:rsidRPr="005A7F68">
        <w:rPr>
          <w:b/>
          <w:bCs/>
          <w:sz w:val="32"/>
          <w:szCs w:val="32"/>
          <w:u w:val="single"/>
        </w:rPr>
        <w:t xml:space="preserve">s Direitos da Criança </w:t>
      </w:r>
    </w:p>
    <w:p w14:paraId="03D29557" w14:textId="178FFDA7" w:rsidR="005A7F68" w:rsidRPr="005A7F68" w:rsidRDefault="005A7F68" w:rsidP="005A7F68">
      <w:pPr>
        <w:spacing w:line="240" w:lineRule="auto"/>
        <w:ind w:firstLine="0"/>
        <w:jc w:val="center"/>
        <w:rPr>
          <w:b/>
          <w:bCs/>
          <w:sz w:val="32"/>
          <w:szCs w:val="32"/>
          <w:u w:val="single"/>
        </w:rPr>
      </w:pPr>
      <w:r w:rsidRPr="005A7F68">
        <w:rPr>
          <w:b/>
          <w:bCs/>
          <w:sz w:val="32"/>
          <w:szCs w:val="32"/>
          <w:u w:val="single"/>
        </w:rPr>
        <w:t>–</w:t>
      </w:r>
      <w:r w:rsidR="000F6D56">
        <w:rPr>
          <w:b/>
          <w:bCs/>
          <w:sz w:val="32"/>
          <w:szCs w:val="32"/>
          <w:u w:val="single"/>
        </w:rPr>
        <w:t xml:space="preserve"> </w:t>
      </w:r>
      <w:r w:rsidRPr="005A7F68">
        <w:rPr>
          <w:b/>
          <w:bCs/>
          <w:sz w:val="32"/>
          <w:szCs w:val="32"/>
          <w:u w:val="single"/>
        </w:rPr>
        <w:t>combate e prevenção</w:t>
      </w:r>
    </w:p>
    <w:bookmarkEnd w:id="0"/>
    <w:p w14:paraId="63DB6B25" w14:textId="77777777" w:rsidR="00750A32" w:rsidRDefault="00750A32" w:rsidP="00750A32">
      <w:pPr>
        <w:spacing w:line="240" w:lineRule="auto"/>
        <w:ind w:firstLine="0"/>
        <w:rPr>
          <w:sz w:val="20"/>
          <w:szCs w:val="20"/>
        </w:rPr>
      </w:pPr>
    </w:p>
    <w:p w14:paraId="1E42BD0B" w14:textId="77777777" w:rsidR="00970D4A" w:rsidRDefault="00970D4A" w:rsidP="000D11E8">
      <w:pPr>
        <w:spacing w:line="240" w:lineRule="auto"/>
        <w:ind w:firstLine="0"/>
        <w:jc w:val="left"/>
        <w:rPr>
          <w:sz w:val="20"/>
          <w:szCs w:val="20"/>
        </w:rPr>
      </w:pPr>
    </w:p>
    <w:p w14:paraId="50549913" w14:textId="1236AB4E" w:rsidR="00C00CD0" w:rsidRDefault="005A7F68" w:rsidP="000D11E8">
      <w:pPr>
        <w:spacing w:line="240" w:lineRule="auto"/>
        <w:ind w:firstLine="0"/>
        <w:jc w:val="left"/>
        <w:rPr>
          <w:i/>
          <w:iCs/>
          <w:szCs w:val="22"/>
        </w:rPr>
      </w:pPr>
      <w:r>
        <w:rPr>
          <w:i/>
          <w:iCs/>
          <w:szCs w:val="22"/>
        </w:rPr>
        <w:t>Olívia de Carvalho</w:t>
      </w:r>
      <w:r w:rsidR="00C00CD0">
        <w:rPr>
          <w:i/>
          <w:iCs/>
          <w:szCs w:val="22"/>
        </w:rPr>
        <w:t>, PhD</w:t>
      </w:r>
      <w:r w:rsidR="00C00CD0">
        <w:rPr>
          <w:i/>
          <w:iCs/>
          <w:szCs w:val="22"/>
        </w:rPr>
        <w:tab/>
      </w:r>
      <w:r w:rsidR="00C00CD0">
        <w:rPr>
          <w:i/>
          <w:iCs/>
          <w:szCs w:val="22"/>
        </w:rPr>
        <w:tab/>
      </w:r>
      <w:r w:rsidR="00C00CD0">
        <w:rPr>
          <w:i/>
          <w:iCs/>
          <w:szCs w:val="22"/>
        </w:rPr>
        <w:tab/>
      </w:r>
      <w:r w:rsidR="00C00CD0">
        <w:rPr>
          <w:i/>
          <w:iCs/>
          <w:szCs w:val="22"/>
        </w:rPr>
        <w:tab/>
        <w:t xml:space="preserve">           </w:t>
      </w:r>
      <w:r>
        <w:rPr>
          <w:i/>
          <w:iCs/>
          <w:szCs w:val="22"/>
        </w:rPr>
        <w:tab/>
      </w:r>
      <w:r>
        <w:rPr>
          <w:i/>
          <w:iCs/>
          <w:szCs w:val="22"/>
        </w:rPr>
        <w:tab/>
      </w:r>
      <w:hyperlink r:id="rId10" w:history="1">
        <w:r w:rsidRPr="00012D92">
          <w:rPr>
            <w:rStyle w:val="Hiperligao"/>
          </w:rPr>
          <w:t>olivia@upt.pt</w:t>
        </w:r>
      </w:hyperlink>
    </w:p>
    <w:p w14:paraId="66BF67AE" w14:textId="2BE005C0" w:rsidR="00750A32" w:rsidRPr="000D11E8" w:rsidRDefault="00970D4A" w:rsidP="000D11E8">
      <w:pPr>
        <w:spacing w:line="240" w:lineRule="auto"/>
        <w:ind w:firstLine="0"/>
        <w:jc w:val="left"/>
        <w:rPr>
          <w:szCs w:val="22"/>
        </w:rPr>
      </w:pPr>
      <w:r w:rsidRPr="000D11E8">
        <w:rPr>
          <w:i/>
          <w:iCs/>
          <w:szCs w:val="22"/>
        </w:rPr>
        <w:t>Dora Resende Alves</w:t>
      </w:r>
      <w:r w:rsidR="000D11E8">
        <w:rPr>
          <w:i/>
          <w:iCs/>
          <w:szCs w:val="22"/>
        </w:rPr>
        <w:t xml:space="preserve">, PhD                                                             </w:t>
      </w:r>
      <w:r w:rsidR="005A7F68">
        <w:rPr>
          <w:i/>
          <w:iCs/>
          <w:szCs w:val="22"/>
        </w:rPr>
        <w:tab/>
      </w:r>
      <w:hyperlink r:id="rId11" w:history="1">
        <w:r w:rsidR="005A7F68" w:rsidRPr="00012D92">
          <w:rPr>
            <w:rStyle w:val="Hiperligao"/>
            <w:szCs w:val="22"/>
          </w:rPr>
          <w:t>dra@upt.pt</w:t>
        </w:r>
      </w:hyperlink>
    </w:p>
    <w:p w14:paraId="7DE36B90" w14:textId="77777777" w:rsidR="00114F3B" w:rsidRDefault="00114F3B" w:rsidP="00750A32">
      <w:pPr>
        <w:spacing w:line="240" w:lineRule="auto"/>
        <w:ind w:firstLine="0"/>
        <w:rPr>
          <w:sz w:val="20"/>
          <w:szCs w:val="20"/>
        </w:rPr>
      </w:pPr>
    </w:p>
    <w:p w14:paraId="59100901" w14:textId="77777777" w:rsidR="000D11E8" w:rsidRPr="000D11E8" w:rsidRDefault="000D11E8" w:rsidP="000D11E8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 w:rsidRPr="000D11E8">
        <w:rPr>
          <w:rFonts w:ascii="Arial" w:hAnsi="Arial" w:cs="Arial"/>
          <w:b/>
          <w:bCs/>
          <w:sz w:val="22"/>
          <w:szCs w:val="22"/>
        </w:rPr>
        <w:t>FILIAÇÃO</w:t>
      </w:r>
      <w:r w:rsidRPr="000D11E8">
        <w:rPr>
          <w:rFonts w:ascii="Arial" w:hAnsi="Arial" w:cs="Arial"/>
          <w:b/>
          <w:bCs/>
          <w:color w:val="auto"/>
          <w:sz w:val="22"/>
          <w:szCs w:val="22"/>
        </w:rPr>
        <w:t>:</w:t>
      </w:r>
      <w:r w:rsidRPr="000D11E8">
        <w:rPr>
          <w:rFonts w:ascii="Arial" w:hAnsi="Arial" w:cs="Arial"/>
          <w:color w:val="auto"/>
          <w:sz w:val="22"/>
          <w:szCs w:val="22"/>
        </w:rPr>
        <w:t xml:space="preserve"> </w:t>
      </w:r>
    </w:p>
    <w:p w14:paraId="6A7CAABD" w14:textId="77777777" w:rsidR="000D11E8" w:rsidRPr="000D11E8" w:rsidRDefault="000D11E8" w:rsidP="000D11E8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BAEF338" w14:textId="77777777" w:rsidR="000D11E8" w:rsidRPr="000D11E8" w:rsidRDefault="000D11E8" w:rsidP="000D11E8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0D11E8">
        <w:rPr>
          <w:rFonts w:ascii="Arial" w:hAnsi="Arial" w:cs="Arial"/>
          <w:sz w:val="22"/>
          <w:szCs w:val="22"/>
        </w:rPr>
        <w:t>Instituto Jurídico Portucalense, Universidade Portucalense Infante D. Henrique, Porto, Portugal</w:t>
      </w:r>
    </w:p>
    <w:p w14:paraId="288FFF39" w14:textId="77777777" w:rsidR="00114F3B" w:rsidRDefault="00114F3B" w:rsidP="00750A32">
      <w:pPr>
        <w:spacing w:line="240" w:lineRule="auto"/>
        <w:ind w:firstLine="0"/>
        <w:rPr>
          <w:sz w:val="20"/>
          <w:szCs w:val="20"/>
        </w:rPr>
      </w:pPr>
    </w:p>
    <w:p w14:paraId="51A2187B" w14:textId="3507DD61" w:rsidR="000D11E8" w:rsidRPr="000D11E8" w:rsidRDefault="000D11E8" w:rsidP="00750A32">
      <w:pPr>
        <w:spacing w:line="240" w:lineRule="auto"/>
        <w:ind w:firstLine="0"/>
        <w:rPr>
          <w:b/>
          <w:bCs/>
          <w:sz w:val="24"/>
        </w:rPr>
      </w:pPr>
      <w:r w:rsidRPr="000D11E8">
        <w:rPr>
          <w:b/>
          <w:bCs/>
          <w:sz w:val="24"/>
        </w:rPr>
        <w:t>Eixo temático:</w:t>
      </w:r>
    </w:p>
    <w:p w14:paraId="236844B9" w14:textId="77777777" w:rsidR="00F408AE" w:rsidRPr="00F408AE" w:rsidRDefault="00F408AE" w:rsidP="00F408AE">
      <w:pPr>
        <w:numPr>
          <w:ilvl w:val="0"/>
          <w:numId w:val="2"/>
        </w:numPr>
        <w:shd w:val="clear" w:color="auto" w:fill="EFEFEF"/>
        <w:spacing w:before="100" w:beforeAutospacing="1" w:after="100" w:afterAutospacing="1" w:line="240" w:lineRule="auto"/>
        <w:jc w:val="left"/>
        <w:rPr>
          <w:rFonts w:ascii="Open Sans" w:eastAsia="Times New Roman" w:hAnsi="Open Sans" w:cs="Open Sans"/>
          <w:color w:val="5E5E5E"/>
          <w:sz w:val="24"/>
          <w:lang w:eastAsia="pt-PT"/>
        </w:rPr>
      </w:pPr>
      <w:bookmarkStart w:id="1" w:name="_Toc67839871"/>
      <w:bookmarkStart w:id="2" w:name="_Toc67840703"/>
      <w:bookmarkStart w:id="3" w:name="_Toc68280127"/>
      <w:bookmarkStart w:id="4" w:name="_Toc71743446"/>
      <w:bookmarkStart w:id="5" w:name="_Toc71812157"/>
      <w:bookmarkStart w:id="6" w:name="_Toc72426142"/>
      <w:r w:rsidRPr="00F408AE">
        <w:rPr>
          <w:rFonts w:ascii="Open Sans" w:eastAsia="Times New Roman" w:hAnsi="Open Sans" w:cs="Open Sans"/>
          <w:color w:val="5E5E5E"/>
          <w:sz w:val="24"/>
          <w:lang w:eastAsia="pt-PT"/>
        </w:rPr>
        <w:t>Acesso à Justiça e Grupos Vulneráveis</w:t>
      </w:r>
    </w:p>
    <w:p w14:paraId="05511738" w14:textId="448749E3" w:rsidR="00114F3B" w:rsidRPr="00DA60CB" w:rsidRDefault="00970D4A" w:rsidP="009F3232">
      <w:pPr>
        <w:pStyle w:val="Ttulo1"/>
      </w:pPr>
      <w:r w:rsidRPr="00DA60CB">
        <w:lastRenderedPageBreak/>
        <w:t>Resumo</w:t>
      </w:r>
      <w:bookmarkEnd w:id="1"/>
      <w:bookmarkEnd w:id="2"/>
      <w:bookmarkEnd w:id="3"/>
      <w:bookmarkEnd w:id="4"/>
      <w:bookmarkEnd w:id="5"/>
      <w:bookmarkEnd w:id="6"/>
      <w:r w:rsidR="00DA60CB">
        <w:t>:</w:t>
      </w:r>
    </w:p>
    <w:p w14:paraId="6E434309" w14:textId="75F5B55D" w:rsidR="00F53371" w:rsidRDefault="00F53371" w:rsidP="00F53371">
      <w:pPr>
        <w:spacing w:line="360" w:lineRule="auto"/>
        <w:ind w:firstLine="708"/>
        <w:rPr>
          <w:sz w:val="24"/>
        </w:rPr>
      </w:pPr>
      <w:r>
        <w:rPr>
          <w:sz w:val="24"/>
        </w:rPr>
        <w:t xml:space="preserve">No âmbito das considerações sobre </w:t>
      </w:r>
      <w:r w:rsidR="00F408AE">
        <w:rPr>
          <w:sz w:val="24"/>
        </w:rPr>
        <w:t>os direitos das crianças</w:t>
      </w:r>
      <w:r w:rsidR="004705BF">
        <w:rPr>
          <w:sz w:val="24"/>
        </w:rPr>
        <w:t>, sempre na ordem do dia</w:t>
      </w:r>
      <w:r>
        <w:rPr>
          <w:sz w:val="24"/>
        </w:rPr>
        <w:t xml:space="preserve">, apresentam-se algumas notas sobre </w:t>
      </w:r>
      <w:r w:rsidR="00F408AE">
        <w:rPr>
          <w:sz w:val="24"/>
        </w:rPr>
        <w:t>o combate a prevenção para efetivação</w:t>
      </w:r>
      <w:r w:rsidRPr="00F53371">
        <w:rPr>
          <w:sz w:val="24"/>
        </w:rPr>
        <w:t xml:space="preserve"> dos Direitos da Criança</w:t>
      </w:r>
      <w:r w:rsidR="004705BF">
        <w:rPr>
          <w:sz w:val="24"/>
        </w:rPr>
        <w:t>, enquanto grupo vulnerável</w:t>
      </w:r>
      <w:r>
        <w:rPr>
          <w:sz w:val="24"/>
        </w:rPr>
        <w:t xml:space="preserve">. No entendimento </w:t>
      </w:r>
      <w:r w:rsidR="00174B6C">
        <w:rPr>
          <w:sz w:val="24"/>
        </w:rPr>
        <w:t xml:space="preserve">de </w:t>
      </w:r>
      <w:r>
        <w:rPr>
          <w:sz w:val="24"/>
        </w:rPr>
        <w:t>que</w:t>
      </w:r>
      <w:r w:rsidR="00174B6C">
        <w:rPr>
          <w:sz w:val="24"/>
        </w:rPr>
        <w:t xml:space="preserve"> será</w:t>
      </w:r>
      <w:r>
        <w:rPr>
          <w:sz w:val="24"/>
        </w:rPr>
        <w:t xml:space="preserve"> pela educação e conhecimento dos direitos das crianças que </w:t>
      </w:r>
      <w:r w:rsidR="00174B6C">
        <w:rPr>
          <w:sz w:val="24"/>
        </w:rPr>
        <w:t xml:space="preserve">se </w:t>
      </w:r>
      <w:r>
        <w:rPr>
          <w:sz w:val="24"/>
        </w:rPr>
        <w:t>alcançar</w:t>
      </w:r>
      <w:r w:rsidR="00174B6C">
        <w:rPr>
          <w:sz w:val="24"/>
        </w:rPr>
        <w:t>á</w:t>
      </w:r>
      <w:r>
        <w:rPr>
          <w:sz w:val="24"/>
        </w:rPr>
        <w:t xml:space="preserve"> um meio de prevenção.</w:t>
      </w:r>
    </w:p>
    <w:p w14:paraId="4F31D9FE" w14:textId="2F29A888" w:rsidR="00F53371" w:rsidRDefault="00F53371" w:rsidP="00F53371">
      <w:pPr>
        <w:spacing w:line="360" w:lineRule="auto"/>
        <w:ind w:firstLine="708"/>
        <w:rPr>
          <w:sz w:val="24"/>
        </w:rPr>
      </w:pPr>
      <w:r>
        <w:rPr>
          <w:sz w:val="24"/>
        </w:rPr>
        <w:t>Partindo do problema sobre o que é a violência ou maus-tratos à criança, estudando os seus ciclos e as suas consequências chega-se à natureza i</w:t>
      </w:r>
      <w:r w:rsidR="00174B6C">
        <w:rPr>
          <w:sz w:val="24"/>
        </w:rPr>
        <w:t>nter</w:t>
      </w:r>
      <w:r>
        <w:rPr>
          <w:sz w:val="24"/>
        </w:rPr>
        <w:t>disciplinar dos direitos da criança. A dificuldade da sua proteção</w:t>
      </w:r>
      <w:r w:rsidR="004705BF">
        <w:rPr>
          <w:sz w:val="24"/>
        </w:rPr>
        <w:t>, garantindo o acesso à justiça,</w:t>
      </w:r>
      <w:r w:rsidR="00174B6C">
        <w:rPr>
          <w:sz w:val="24"/>
        </w:rPr>
        <w:t xml:space="preserve"> é </w:t>
      </w:r>
      <w:proofErr w:type="gramStart"/>
      <w:r w:rsidR="00174B6C">
        <w:rPr>
          <w:sz w:val="24"/>
        </w:rPr>
        <w:t>permanente</w:t>
      </w:r>
      <w:proofErr w:type="gramEnd"/>
      <w:r>
        <w:rPr>
          <w:sz w:val="24"/>
        </w:rPr>
        <w:t xml:space="preserve"> mas o seu </w:t>
      </w:r>
      <w:r w:rsidRPr="00312EC6">
        <w:rPr>
          <w:sz w:val="24"/>
        </w:rPr>
        <w:t>assegurar através dos documentos internacionais e nacionais, numa vertente de recomendação (</w:t>
      </w:r>
      <w:r w:rsidRPr="00312EC6">
        <w:rPr>
          <w:i/>
          <w:iCs/>
          <w:sz w:val="24"/>
        </w:rPr>
        <w:t xml:space="preserve">soft </w:t>
      </w:r>
      <w:proofErr w:type="spellStart"/>
      <w:r w:rsidRPr="00312EC6">
        <w:rPr>
          <w:i/>
          <w:iCs/>
          <w:sz w:val="24"/>
        </w:rPr>
        <w:t>law</w:t>
      </w:r>
      <w:proofErr w:type="spellEnd"/>
      <w:r w:rsidRPr="00312EC6">
        <w:rPr>
          <w:sz w:val="24"/>
        </w:rPr>
        <w:t xml:space="preserve">) ou </w:t>
      </w:r>
      <w:r w:rsidR="00174B6C">
        <w:rPr>
          <w:sz w:val="24"/>
        </w:rPr>
        <w:t xml:space="preserve">já </w:t>
      </w:r>
      <w:r w:rsidRPr="00312EC6">
        <w:rPr>
          <w:sz w:val="24"/>
        </w:rPr>
        <w:t>em legislação (</w:t>
      </w:r>
      <w:r w:rsidRPr="00312EC6">
        <w:rPr>
          <w:i/>
          <w:iCs/>
          <w:sz w:val="24"/>
        </w:rPr>
        <w:t xml:space="preserve">hard </w:t>
      </w:r>
      <w:proofErr w:type="spellStart"/>
      <w:r w:rsidRPr="00312EC6">
        <w:rPr>
          <w:i/>
          <w:iCs/>
          <w:sz w:val="24"/>
        </w:rPr>
        <w:t>law</w:t>
      </w:r>
      <w:proofErr w:type="spellEnd"/>
      <w:r w:rsidRPr="00312EC6">
        <w:rPr>
          <w:sz w:val="24"/>
        </w:rPr>
        <w:t>)</w:t>
      </w:r>
      <w:r w:rsidR="00174B6C">
        <w:rPr>
          <w:sz w:val="24"/>
        </w:rPr>
        <w:t>, será o caminho</w:t>
      </w:r>
      <w:r w:rsidRPr="00312EC6">
        <w:rPr>
          <w:sz w:val="24"/>
        </w:rPr>
        <w:t>.</w:t>
      </w:r>
    </w:p>
    <w:p w14:paraId="38F5FD3B" w14:textId="17573847" w:rsidR="00A73C3B" w:rsidRPr="00312EC6" w:rsidRDefault="00A73C3B" w:rsidP="00F53371">
      <w:pPr>
        <w:spacing w:line="360" w:lineRule="auto"/>
        <w:ind w:firstLine="708"/>
        <w:rPr>
          <w:sz w:val="24"/>
        </w:rPr>
      </w:pPr>
      <w:r>
        <w:rPr>
          <w:sz w:val="24"/>
        </w:rPr>
        <w:t>A questão de conflito tendo em conta o género está também presente entre menores e surge como um fator a considerar.</w:t>
      </w:r>
      <w:r w:rsidR="00532EA9">
        <w:rPr>
          <w:sz w:val="24"/>
        </w:rPr>
        <w:t xml:space="preserve"> Existe</w:t>
      </w:r>
      <w:r w:rsidR="00174B6C">
        <w:rPr>
          <w:sz w:val="24"/>
        </w:rPr>
        <w:t>m</w:t>
      </w:r>
      <w:r w:rsidR="00532EA9">
        <w:rPr>
          <w:sz w:val="24"/>
        </w:rPr>
        <w:t xml:space="preserve"> estratégia</w:t>
      </w:r>
      <w:r w:rsidR="00174B6C">
        <w:rPr>
          <w:sz w:val="24"/>
        </w:rPr>
        <w:t>s definidas</w:t>
      </w:r>
      <w:r w:rsidR="00532EA9">
        <w:rPr>
          <w:sz w:val="24"/>
        </w:rPr>
        <w:t xml:space="preserve"> quer na questão da igualdade de género quer na proteção dos direitos da criança e interligam-se. Os documentos de cada uma das vertentes tocam os dois pontos. Daí as autoras se proporem esta análise</w:t>
      </w:r>
      <w:r w:rsidR="004705BF">
        <w:rPr>
          <w:sz w:val="24"/>
        </w:rPr>
        <w:t xml:space="preserve"> continuada, no seguimento de estudos anteriores</w:t>
      </w:r>
      <w:r w:rsidR="00532EA9">
        <w:rPr>
          <w:sz w:val="24"/>
        </w:rPr>
        <w:t>.</w:t>
      </w:r>
    </w:p>
    <w:p w14:paraId="4F7C9E60" w14:textId="2EC7F37F" w:rsidR="00F53371" w:rsidRDefault="00F53371" w:rsidP="00F53371">
      <w:pPr>
        <w:spacing w:line="360" w:lineRule="auto"/>
        <w:ind w:firstLine="708"/>
        <w:rPr>
          <w:rFonts w:cs="Arial"/>
          <w:sz w:val="24"/>
        </w:rPr>
      </w:pPr>
      <w:r w:rsidRPr="00312EC6">
        <w:rPr>
          <w:sz w:val="24"/>
        </w:rPr>
        <w:t>Por outro lado,</w:t>
      </w:r>
      <w:r w:rsidR="00312EC6" w:rsidRPr="00312EC6">
        <w:rPr>
          <w:sz w:val="24"/>
        </w:rPr>
        <w:t xml:space="preserve"> sempre de salientar</w:t>
      </w:r>
      <w:r w:rsidRPr="00312EC6">
        <w:rPr>
          <w:sz w:val="24"/>
        </w:rPr>
        <w:t xml:space="preserve"> a ligação d</w:t>
      </w:r>
      <w:r w:rsidR="00F46C0E" w:rsidRPr="00312EC6">
        <w:rPr>
          <w:rFonts w:cs="Arial"/>
          <w:sz w:val="24"/>
        </w:rPr>
        <w:t xml:space="preserve">os Objetivos do Desenvolvimento Sustentável (ODS) à criança. Falamos de metas que tocam especificamente as crianças nos: ODS 1 - Erradicação da pobreza: discutindo estratégias para reduzir as desigualdades socioeconómicas que afetam as crianças e os jovens em todos o mundo; ODS 3 - Saúde e bem-estar: abordando temas relacionados à saúde física e mental, bem como a qualidade de vida das crianças e jovens; ODS 4 - Educação de qualidade: discutindo políticas e práticas de formação que promovam o desenvolvimento integral das crianças e dos jovens; ODS 5 - Igualdade de género: abordando temas relacionados à igualdade de género e a promoção dos direitos dos jovens trans e LGBTI; ODS 8 - Trabalho decente e crescimento económico: discutindo estratégias para reduzir as desigualdades sociais e económicas que afetam as crianças e jovens a uma agenda digna de trabalho; ODS 10 - Redução das desigualdades: discutindo estratégias para reduzir as desigualdades sociais e económicas que afetam as crianças e os jovens em todo o mundo; ODS 16 - Paz, justiça e </w:t>
      </w:r>
      <w:r w:rsidR="00F46C0E" w:rsidRPr="00312EC6">
        <w:rPr>
          <w:rFonts w:cs="Arial"/>
          <w:sz w:val="24"/>
        </w:rPr>
        <w:lastRenderedPageBreak/>
        <w:t>instituições eficazes: temas relacionados com a promoção da justiça social e da paz, bem como à promoção dos direitos humanos das crianças e dos jovens; ODS 17 - Parcerias e meios de implementação: incentivo à colaboração e ao diálogo entre diferentes atores sociais e países para alcançar a promoção/defesa dos direitos das crianças e dos jovens em todo o mundo.</w:t>
      </w:r>
    </w:p>
    <w:p w14:paraId="4CD849D9" w14:textId="7E8D509F" w:rsidR="00312EC6" w:rsidRPr="00F53371" w:rsidRDefault="00312EC6" w:rsidP="00F53371">
      <w:pPr>
        <w:spacing w:line="360" w:lineRule="auto"/>
        <w:ind w:firstLine="708"/>
        <w:rPr>
          <w:sz w:val="24"/>
        </w:rPr>
      </w:pPr>
      <w:r>
        <w:rPr>
          <w:rFonts w:cs="Arial"/>
          <w:sz w:val="24"/>
        </w:rPr>
        <w:t>Neste conjunto, para além de uma estratégia nacional, há um enquadramento de Portugal enquanto</w:t>
      </w:r>
      <w:r w:rsidR="00EF6E92">
        <w:rPr>
          <w:rFonts w:cs="Arial"/>
          <w:sz w:val="24"/>
        </w:rPr>
        <w:t xml:space="preserve"> </w:t>
      </w:r>
      <w:r w:rsidR="00174B6C">
        <w:rPr>
          <w:rFonts w:cs="Arial"/>
          <w:sz w:val="24"/>
        </w:rPr>
        <w:t>Estado-M</w:t>
      </w:r>
      <w:r>
        <w:rPr>
          <w:rFonts w:cs="Arial"/>
          <w:sz w:val="24"/>
        </w:rPr>
        <w:t xml:space="preserve">embro </w:t>
      </w:r>
      <w:r w:rsidR="00EF6E92">
        <w:rPr>
          <w:rFonts w:cs="Arial"/>
          <w:sz w:val="24"/>
        </w:rPr>
        <w:t xml:space="preserve">da União Europeia. E a União Europeia já situa a criança como uma prioridade nos Tratados </w:t>
      </w:r>
      <w:proofErr w:type="spellStart"/>
      <w:r w:rsidR="00EF6E92">
        <w:rPr>
          <w:rFonts w:cs="Arial"/>
          <w:sz w:val="24"/>
        </w:rPr>
        <w:t>institutivos</w:t>
      </w:r>
      <w:proofErr w:type="spellEnd"/>
      <w:r w:rsidR="00EF6E92">
        <w:rPr>
          <w:rFonts w:cs="Arial"/>
          <w:sz w:val="24"/>
        </w:rPr>
        <w:t xml:space="preserve"> e com documentos tão recentes como Recomendação publicada </w:t>
      </w:r>
      <w:r w:rsidR="00F408AE">
        <w:rPr>
          <w:rFonts w:cs="Arial"/>
          <w:sz w:val="24"/>
        </w:rPr>
        <w:t>em</w:t>
      </w:r>
      <w:r w:rsidR="004E76D3">
        <w:rPr>
          <w:rFonts w:cs="Arial"/>
          <w:sz w:val="24"/>
        </w:rPr>
        <w:t xml:space="preserve"> </w:t>
      </w:r>
      <w:proofErr w:type="gramStart"/>
      <w:r w:rsidR="004E76D3">
        <w:rPr>
          <w:rFonts w:cs="Arial"/>
          <w:sz w:val="24"/>
        </w:rPr>
        <w:t>Maio</w:t>
      </w:r>
      <w:proofErr w:type="gramEnd"/>
      <w:r w:rsidR="004E76D3">
        <w:rPr>
          <w:rFonts w:cs="Arial"/>
          <w:sz w:val="24"/>
        </w:rPr>
        <w:t xml:space="preserve"> de 2024</w:t>
      </w:r>
      <w:r w:rsidR="00EF6E92">
        <w:rPr>
          <w:rFonts w:cs="Arial"/>
          <w:sz w:val="24"/>
        </w:rPr>
        <w:t>.</w:t>
      </w:r>
      <w:r w:rsidR="00532EA9">
        <w:rPr>
          <w:rFonts w:cs="Arial"/>
          <w:sz w:val="24"/>
        </w:rPr>
        <w:t xml:space="preserve"> </w:t>
      </w:r>
    </w:p>
    <w:p w14:paraId="128EC6B0" w14:textId="02D75723" w:rsidR="00A342DF" w:rsidRDefault="004E76D3" w:rsidP="004E76D3">
      <w:pPr>
        <w:spacing w:line="360" w:lineRule="auto"/>
        <w:ind w:firstLine="0"/>
        <w:rPr>
          <w:sz w:val="24"/>
        </w:rPr>
      </w:pPr>
      <w:r>
        <w:rPr>
          <w:sz w:val="24"/>
        </w:rPr>
        <w:tab/>
        <w:t>As autoras apresentam ainda Questionário fruto de projeto de investigação em decurso – “Ser criança com direitos” – que se norteia pelas prioridades referidas</w:t>
      </w:r>
      <w:r w:rsidR="00174B6C">
        <w:rPr>
          <w:sz w:val="24"/>
        </w:rPr>
        <w:t>, na ideia de ouvir as próprias crianças</w:t>
      </w:r>
      <w:r w:rsidR="0016402B">
        <w:rPr>
          <w:sz w:val="24"/>
        </w:rPr>
        <w:t xml:space="preserve"> e </w:t>
      </w:r>
      <w:r w:rsidR="0016402B" w:rsidRPr="0016402B">
        <w:rPr>
          <w:sz w:val="24"/>
        </w:rPr>
        <w:t>“fazer o que ainda não foi feito”</w:t>
      </w:r>
      <w:r w:rsidR="0016402B">
        <w:rPr>
          <w:rStyle w:val="Refdenotaderodap"/>
          <w:sz w:val="24"/>
        </w:rPr>
        <w:footnoteReference w:id="1"/>
      </w:r>
      <w:r>
        <w:rPr>
          <w:sz w:val="24"/>
        </w:rPr>
        <w:t>.</w:t>
      </w:r>
    </w:p>
    <w:p w14:paraId="25B8FE83" w14:textId="0E5AD38F" w:rsidR="008874B9" w:rsidRPr="004E76D3" w:rsidRDefault="008874B9" w:rsidP="008874B9">
      <w:pPr>
        <w:spacing w:line="360" w:lineRule="auto"/>
        <w:ind w:firstLine="708"/>
        <w:rPr>
          <w:sz w:val="24"/>
        </w:rPr>
      </w:pPr>
      <w:r>
        <w:rPr>
          <w:sz w:val="24"/>
        </w:rPr>
        <w:t>Na convicção de que pela educação e com a melhor p</w:t>
      </w:r>
      <w:r w:rsidRPr="008874B9">
        <w:rPr>
          <w:sz w:val="24"/>
        </w:rPr>
        <w:t xml:space="preserve">romoção dos Direitos da Criança </w:t>
      </w:r>
      <w:proofErr w:type="gramStart"/>
      <w:r>
        <w:rPr>
          <w:sz w:val="24"/>
        </w:rPr>
        <w:t>será</w:t>
      </w:r>
      <w:proofErr w:type="gramEnd"/>
      <w:r>
        <w:rPr>
          <w:sz w:val="24"/>
        </w:rPr>
        <w:t xml:space="preserve"> possível</w:t>
      </w:r>
      <w:r w:rsidRPr="008874B9">
        <w:rPr>
          <w:sz w:val="24"/>
        </w:rPr>
        <w:t xml:space="preserve"> o combate e a prevenção</w:t>
      </w:r>
      <w:r w:rsidR="00174B6C">
        <w:rPr>
          <w:sz w:val="24"/>
        </w:rPr>
        <w:t>, prosseguindo o superior interesse da criança</w:t>
      </w:r>
      <w:r>
        <w:rPr>
          <w:sz w:val="24"/>
        </w:rPr>
        <w:t>.</w:t>
      </w:r>
    </w:p>
    <w:p w14:paraId="6EBCEF84" w14:textId="1CDD24DC" w:rsidR="00750A32" w:rsidRPr="004B3358" w:rsidRDefault="00750A32" w:rsidP="00750A32">
      <w:pPr>
        <w:ind w:firstLine="0"/>
        <w:rPr>
          <w:szCs w:val="22"/>
        </w:rPr>
      </w:pPr>
      <w:r w:rsidRPr="004B3358">
        <w:rPr>
          <w:b/>
          <w:bCs/>
          <w:color w:val="000000" w:themeColor="text1"/>
          <w:szCs w:val="22"/>
          <w:lang w:val="pt-BR"/>
        </w:rPr>
        <w:t xml:space="preserve">Palavras-chaves: </w:t>
      </w:r>
      <w:r w:rsidR="005A7F68">
        <w:rPr>
          <w:color w:val="000000" w:themeColor="text1"/>
          <w:szCs w:val="22"/>
          <w:lang w:val="pt-BR"/>
        </w:rPr>
        <w:t>crianças</w:t>
      </w:r>
      <w:r w:rsidRPr="004B3358">
        <w:rPr>
          <w:color w:val="000000" w:themeColor="text1"/>
          <w:szCs w:val="22"/>
          <w:lang w:val="pt-BR"/>
        </w:rPr>
        <w:t>;</w:t>
      </w:r>
      <w:r w:rsidR="0035339A">
        <w:rPr>
          <w:color w:val="000000" w:themeColor="text1"/>
          <w:szCs w:val="22"/>
          <w:lang w:val="pt-BR"/>
        </w:rPr>
        <w:t xml:space="preserve"> </w:t>
      </w:r>
      <w:r w:rsidR="005A7F68">
        <w:rPr>
          <w:color w:val="000000" w:themeColor="text1"/>
          <w:szCs w:val="22"/>
          <w:lang w:val="pt-BR"/>
        </w:rPr>
        <w:t>educação</w:t>
      </w:r>
      <w:r w:rsidR="0035339A">
        <w:rPr>
          <w:color w:val="000000" w:themeColor="text1"/>
          <w:szCs w:val="22"/>
          <w:lang w:val="pt-BR"/>
        </w:rPr>
        <w:t>,</w:t>
      </w:r>
      <w:r w:rsidRPr="004B3358">
        <w:rPr>
          <w:color w:val="000000" w:themeColor="text1"/>
          <w:szCs w:val="22"/>
          <w:lang w:val="pt-BR"/>
        </w:rPr>
        <w:t xml:space="preserve"> União Europeia</w:t>
      </w:r>
      <w:r w:rsidR="00C00CD0">
        <w:rPr>
          <w:color w:val="000000" w:themeColor="text1"/>
          <w:szCs w:val="22"/>
          <w:lang w:val="pt-BR"/>
        </w:rPr>
        <w:t>; direitos humanos</w:t>
      </w:r>
      <w:r w:rsidRPr="004B3358">
        <w:rPr>
          <w:color w:val="000000" w:themeColor="text1"/>
          <w:szCs w:val="22"/>
          <w:lang w:val="pt-BR"/>
        </w:rPr>
        <w:t>.</w:t>
      </w:r>
    </w:p>
    <w:p w14:paraId="45659F25" w14:textId="77777777" w:rsidR="00B8531D" w:rsidRDefault="00B8531D" w:rsidP="000D11E8">
      <w:pPr>
        <w:ind w:firstLine="0"/>
      </w:pPr>
    </w:p>
    <w:p w14:paraId="77B84BF0" w14:textId="60517CF0" w:rsidR="00F6593B" w:rsidRPr="00EA7ACC" w:rsidRDefault="000D11E8" w:rsidP="00EA7ACC">
      <w:pPr>
        <w:spacing w:line="360" w:lineRule="auto"/>
        <w:rPr>
          <w:b/>
          <w:bCs/>
          <w:sz w:val="24"/>
        </w:rPr>
      </w:pPr>
      <w:r w:rsidRPr="004C5564">
        <w:rPr>
          <w:b/>
          <w:bCs/>
          <w:sz w:val="24"/>
        </w:rPr>
        <w:t xml:space="preserve">Referências breves    </w:t>
      </w:r>
    </w:p>
    <w:p w14:paraId="2961E098" w14:textId="1F49FB0A" w:rsidR="00DC6A9E" w:rsidRDefault="00DC6A9E" w:rsidP="00F6593B">
      <w:pPr>
        <w:spacing w:before="120" w:line="240" w:lineRule="auto"/>
        <w:ind w:firstLine="0"/>
        <w:rPr>
          <w:rFonts w:ascii="Montserrat" w:hAnsi="Montserrat"/>
          <w:color w:val="343A40"/>
          <w:shd w:val="clear" w:color="auto" w:fill="FFFFFF"/>
        </w:rPr>
      </w:pPr>
      <w:r w:rsidRPr="00DC6A9E">
        <w:rPr>
          <w:rFonts w:ascii="Montserrat" w:hAnsi="Montserrat"/>
          <w:color w:val="343A40"/>
          <w:shd w:val="clear" w:color="auto" w:fill="FFFFFF"/>
        </w:rPr>
        <w:t>Alves, D R., &amp; Castilhos, D. S. (2023). As crianças nos textos jurídicos da União Europeia. In A. Neves, I. Machado, M. S. Oliveira, M. S. Almeida, &amp; P. Oliveira (</w:t>
      </w:r>
      <w:proofErr w:type="spellStart"/>
      <w:r w:rsidRPr="00DC6A9E">
        <w:rPr>
          <w:rFonts w:ascii="Montserrat" w:hAnsi="Montserrat"/>
          <w:color w:val="343A40"/>
          <w:shd w:val="clear" w:color="auto" w:fill="FFFFFF"/>
        </w:rPr>
        <w:t>Coords</w:t>
      </w:r>
      <w:proofErr w:type="spellEnd"/>
      <w:r w:rsidRPr="00DC6A9E">
        <w:rPr>
          <w:rFonts w:ascii="Montserrat" w:hAnsi="Montserrat"/>
          <w:color w:val="343A40"/>
          <w:shd w:val="clear" w:color="auto" w:fill="FFFFFF"/>
        </w:rPr>
        <w:t xml:space="preserve">.), </w:t>
      </w:r>
      <w:r w:rsidRPr="00DC6A9E">
        <w:rPr>
          <w:rFonts w:ascii="Montserrat" w:hAnsi="Montserrat"/>
          <w:i/>
          <w:iCs/>
          <w:color w:val="343A40"/>
          <w:shd w:val="clear" w:color="auto" w:fill="FFFFFF"/>
        </w:rPr>
        <w:t>VI Congresso Ibero-Americano de Intervenção Social: Infância e Juventude</w:t>
      </w:r>
      <w:r w:rsidRPr="00DC6A9E">
        <w:rPr>
          <w:rFonts w:ascii="Montserrat" w:hAnsi="Montserrat"/>
          <w:color w:val="343A40"/>
          <w:shd w:val="clear" w:color="auto" w:fill="FFFFFF"/>
        </w:rPr>
        <w:t xml:space="preserve">, [Porto, Portugal, 20-21 novembro 2023], (pp. 21-36). Lema d'Origem. Repositório Institucional UPT. </w:t>
      </w:r>
      <w:hyperlink r:id="rId12" w:tgtFrame="_blank" w:history="1">
        <w:r w:rsidRPr="00DC6A9E">
          <w:rPr>
            <w:rStyle w:val="Hiperligao"/>
            <w:rFonts w:ascii="Montserrat" w:hAnsi="Montserrat"/>
            <w:shd w:val="clear" w:color="auto" w:fill="FFFFFF"/>
          </w:rPr>
          <w:t>https://hdl.handle.net/11328/5319</w:t>
        </w:r>
      </w:hyperlink>
    </w:p>
    <w:p w14:paraId="0F7353FF" w14:textId="0EA9F67D" w:rsidR="00CD3DF2" w:rsidRDefault="00CD3DF2" w:rsidP="00F6593B">
      <w:pPr>
        <w:spacing w:before="120" w:line="240" w:lineRule="auto"/>
        <w:ind w:firstLine="0"/>
        <w:rPr>
          <w:rFonts w:ascii="Montserrat" w:hAnsi="Montserrat"/>
          <w:color w:val="343A40"/>
          <w:shd w:val="clear" w:color="auto" w:fill="FFFFFF"/>
        </w:rPr>
      </w:pPr>
      <w:r w:rsidRPr="00CD3DF2">
        <w:rPr>
          <w:rFonts w:ascii="Montserrat" w:hAnsi="Montserrat"/>
          <w:color w:val="343A40"/>
          <w:shd w:val="clear" w:color="auto" w:fill="FFFFFF"/>
        </w:rPr>
        <w:t xml:space="preserve">Carvalho, S., Alves, D. R., Durão, N., Santos-Pereira, C., Tomás, S., Castilhos, D. S., &amp; Carvalho, O. (2018). Convenção Sobre os Direitos da Criança: Conhecimento e Cumprimento. Em M. P. Pando </w:t>
      </w:r>
      <w:proofErr w:type="spellStart"/>
      <w:r w:rsidRPr="00CD3DF2">
        <w:rPr>
          <w:rFonts w:ascii="Montserrat" w:hAnsi="Montserrat"/>
          <w:color w:val="343A40"/>
          <w:shd w:val="clear" w:color="auto" w:fill="FFFFFF"/>
        </w:rPr>
        <w:t>Ballesteros</w:t>
      </w:r>
      <w:proofErr w:type="spellEnd"/>
      <w:r w:rsidRPr="00CD3DF2">
        <w:rPr>
          <w:rFonts w:ascii="Montserrat" w:hAnsi="Montserrat"/>
          <w:color w:val="343A40"/>
          <w:shd w:val="clear" w:color="auto" w:fill="FFFFFF"/>
        </w:rPr>
        <w:t xml:space="preserve">, P. Garrido Rodriguez, &amp; A. </w:t>
      </w:r>
      <w:proofErr w:type="spellStart"/>
      <w:r w:rsidRPr="00CD3DF2">
        <w:rPr>
          <w:rFonts w:ascii="Montserrat" w:hAnsi="Montserrat"/>
          <w:color w:val="343A40"/>
          <w:shd w:val="clear" w:color="auto" w:fill="FFFFFF"/>
        </w:rPr>
        <w:t>Muñoz</w:t>
      </w:r>
      <w:proofErr w:type="spellEnd"/>
      <w:r w:rsidRPr="00CD3DF2">
        <w:rPr>
          <w:rFonts w:ascii="Montserrat" w:hAnsi="Montserrat"/>
          <w:color w:val="343A40"/>
          <w:shd w:val="clear" w:color="auto" w:fill="FFFFFF"/>
        </w:rPr>
        <w:t xml:space="preserve"> Ramirez, </w:t>
      </w:r>
      <w:r w:rsidRPr="00CD3DF2">
        <w:rPr>
          <w:rFonts w:ascii="Montserrat" w:hAnsi="Montserrat"/>
          <w:i/>
          <w:iCs/>
          <w:color w:val="343A40"/>
          <w:shd w:val="clear" w:color="auto" w:fill="FFFFFF"/>
        </w:rPr>
        <w:t xml:space="preserve">El </w:t>
      </w:r>
      <w:proofErr w:type="spellStart"/>
      <w:r w:rsidRPr="00CD3DF2">
        <w:rPr>
          <w:rFonts w:ascii="Montserrat" w:hAnsi="Montserrat"/>
          <w:i/>
          <w:iCs/>
          <w:color w:val="343A40"/>
          <w:shd w:val="clear" w:color="auto" w:fill="FFFFFF"/>
        </w:rPr>
        <w:t>Cinquentenario</w:t>
      </w:r>
      <w:proofErr w:type="spellEnd"/>
      <w:r w:rsidRPr="00CD3DF2">
        <w:rPr>
          <w:rFonts w:ascii="Montserrat" w:hAnsi="Montserrat"/>
          <w:i/>
          <w:iCs/>
          <w:color w:val="343A40"/>
          <w:shd w:val="clear" w:color="auto" w:fill="FFFFFF"/>
        </w:rPr>
        <w:t xml:space="preserve"> de los Pactos </w:t>
      </w:r>
      <w:proofErr w:type="spellStart"/>
      <w:r w:rsidRPr="00CD3DF2">
        <w:rPr>
          <w:rFonts w:ascii="Montserrat" w:hAnsi="Montserrat"/>
          <w:i/>
          <w:iCs/>
          <w:color w:val="343A40"/>
          <w:shd w:val="clear" w:color="auto" w:fill="FFFFFF"/>
        </w:rPr>
        <w:t>Internacionales</w:t>
      </w:r>
      <w:proofErr w:type="spellEnd"/>
      <w:r w:rsidRPr="00CD3DF2">
        <w:rPr>
          <w:rFonts w:ascii="Montserrat" w:hAnsi="Montserrat"/>
          <w:i/>
          <w:iCs/>
          <w:color w:val="343A40"/>
          <w:shd w:val="clear" w:color="auto" w:fill="FFFFFF"/>
        </w:rPr>
        <w:t xml:space="preserve"> de </w:t>
      </w:r>
      <w:proofErr w:type="spellStart"/>
      <w:r w:rsidRPr="00CD3DF2">
        <w:rPr>
          <w:rFonts w:ascii="Montserrat" w:hAnsi="Montserrat"/>
          <w:i/>
          <w:iCs/>
          <w:color w:val="343A40"/>
          <w:shd w:val="clear" w:color="auto" w:fill="FFFFFF"/>
        </w:rPr>
        <w:t>Derechos</w:t>
      </w:r>
      <w:proofErr w:type="spellEnd"/>
      <w:r w:rsidRPr="00CD3DF2">
        <w:rPr>
          <w:rFonts w:ascii="Montserrat" w:hAnsi="Montserrat"/>
          <w:i/>
          <w:iCs/>
          <w:color w:val="343A40"/>
          <w:shd w:val="clear" w:color="auto" w:fill="FFFFFF"/>
        </w:rPr>
        <w:t xml:space="preserve"> Humanos de la ONU: Libro </w:t>
      </w:r>
      <w:proofErr w:type="spellStart"/>
      <w:r w:rsidRPr="00CD3DF2">
        <w:rPr>
          <w:rFonts w:ascii="Montserrat" w:hAnsi="Montserrat"/>
          <w:i/>
          <w:iCs/>
          <w:color w:val="343A40"/>
          <w:shd w:val="clear" w:color="auto" w:fill="FFFFFF"/>
        </w:rPr>
        <w:t>Homenaje</w:t>
      </w:r>
      <w:proofErr w:type="spellEnd"/>
      <w:r w:rsidRPr="00CD3DF2">
        <w:rPr>
          <w:rFonts w:ascii="Montserrat" w:hAnsi="Montserrat"/>
          <w:i/>
          <w:iCs/>
          <w:color w:val="343A40"/>
          <w:shd w:val="clear" w:color="auto" w:fill="FFFFFF"/>
        </w:rPr>
        <w:t xml:space="preserve"> a la </w:t>
      </w:r>
      <w:proofErr w:type="spellStart"/>
      <w:r w:rsidRPr="00CD3DF2">
        <w:rPr>
          <w:rFonts w:ascii="Montserrat" w:hAnsi="Montserrat"/>
          <w:i/>
          <w:iCs/>
          <w:color w:val="343A40"/>
          <w:shd w:val="clear" w:color="auto" w:fill="FFFFFF"/>
        </w:rPr>
        <w:t>Profesora</w:t>
      </w:r>
      <w:proofErr w:type="spellEnd"/>
      <w:r w:rsidRPr="00CD3DF2">
        <w:rPr>
          <w:rFonts w:ascii="Montserrat" w:hAnsi="Montserrat"/>
          <w:i/>
          <w:iCs/>
          <w:color w:val="343A40"/>
          <w:shd w:val="clear" w:color="auto" w:fill="FFFFFF"/>
        </w:rPr>
        <w:t xml:space="preserve"> Maria Esther </w:t>
      </w:r>
      <w:proofErr w:type="spellStart"/>
      <w:r w:rsidRPr="00CD3DF2">
        <w:rPr>
          <w:rFonts w:ascii="Montserrat" w:hAnsi="Montserrat"/>
          <w:i/>
          <w:iCs/>
          <w:color w:val="343A40"/>
          <w:shd w:val="clear" w:color="auto" w:fill="FFFFFF"/>
        </w:rPr>
        <w:t>Martínez</w:t>
      </w:r>
      <w:proofErr w:type="spellEnd"/>
      <w:r w:rsidRPr="00CD3DF2">
        <w:rPr>
          <w:rFonts w:ascii="Montserrat" w:hAnsi="Montserrat"/>
          <w:i/>
          <w:iCs/>
          <w:color w:val="343A40"/>
          <w:shd w:val="clear" w:color="auto" w:fill="FFFFFF"/>
        </w:rPr>
        <w:t xml:space="preserve"> Quintero</w:t>
      </w:r>
      <w:r w:rsidRPr="00CD3DF2">
        <w:rPr>
          <w:rFonts w:ascii="Montserrat" w:hAnsi="Montserrat"/>
          <w:color w:val="343A40"/>
          <w:shd w:val="clear" w:color="auto" w:fill="FFFFFF"/>
        </w:rPr>
        <w:t xml:space="preserve"> (pp. 1649-1660). </w:t>
      </w:r>
      <w:proofErr w:type="spellStart"/>
      <w:r w:rsidRPr="00CD3DF2">
        <w:rPr>
          <w:rFonts w:ascii="Montserrat" w:hAnsi="Montserrat"/>
          <w:color w:val="343A40"/>
          <w:shd w:val="clear" w:color="auto" w:fill="FFFFFF"/>
        </w:rPr>
        <w:t>Ediciones</w:t>
      </w:r>
      <w:proofErr w:type="spellEnd"/>
      <w:r w:rsidRPr="00CD3DF2">
        <w:rPr>
          <w:rFonts w:ascii="Montserrat" w:hAnsi="Montserrat"/>
          <w:color w:val="343A40"/>
          <w:shd w:val="clear" w:color="auto" w:fill="FFFFFF"/>
        </w:rPr>
        <w:t xml:space="preserve"> </w:t>
      </w:r>
      <w:proofErr w:type="spellStart"/>
      <w:r w:rsidRPr="00CD3DF2">
        <w:rPr>
          <w:rFonts w:ascii="Montserrat" w:hAnsi="Montserrat"/>
          <w:color w:val="343A40"/>
          <w:shd w:val="clear" w:color="auto" w:fill="FFFFFF"/>
        </w:rPr>
        <w:t>Universidad</w:t>
      </w:r>
      <w:proofErr w:type="spellEnd"/>
      <w:r w:rsidRPr="00CD3DF2">
        <w:rPr>
          <w:rFonts w:ascii="Montserrat" w:hAnsi="Montserrat"/>
          <w:color w:val="343A40"/>
          <w:shd w:val="clear" w:color="auto" w:fill="FFFFFF"/>
        </w:rPr>
        <w:t xml:space="preserve"> de Salamanca. Obtido de </w:t>
      </w:r>
      <w:hyperlink r:id="rId13" w:history="1">
        <w:r w:rsidRPr="00CD3DF2">
          <w:rPr>
            <w:rStyle w:val="Hiperligao"/>
            <w:rFonts w:ascii="Montserrat" w:hAnsi="Montserrat"/>
            <w:shd w:val="clear" w:color="auto" w:fill="FFFFFF"/>
          </w:rPr>
          <w:t>http://hdl.handle.net/11328/2504</w:t>
        </w:r>
      </w:hyperlink>
      <w:r w:rsidRPr="00CD3DF2">
        <w:rPr>
          <w:rFonts w:ascii="Montserrat" w:hAnsi="Montserrat"/>
          <w:color w:val="343A40"/>
          <w:shd w:val="clear" w:color="auto" w:fill="FFFFFF"/>
        </w:rPr>
        <w:t xml:space="preserve"> </w:t>
      </w:r>
    </w:p>
    <w:p w14:paraId="74462754" w14:textId="69EBA059" w:rsidR="00F6593B" w:rsidRDefault="00CD3DF2" w:rsidP="00F6593B">
      <w:pPr>
        <w:spacing w:before="120" w:line="240" w:lineRule="auto"/>
        <w:ind w:firstLine="0"/>
        <w:rPr>
          <w:rFonts w:ascii="Montserrat" w:hAnsi="Montserrat"/>
          <w:color w:val="343A40"/>
          <w:shd w:val="clear" w:color="auto" w:fill="FFFFFF"/>
        </w:rPr>
      </w:pPr>
      <w:r>
        <w:rPr>
          <w:rFonts w:ascii="Montserrat" w:hAnsi="Montserrat"/>
          <w:color w:val="343A40"/>
          <w:shd w:val="clear" w:color="auto" w:fill="FFFFFF"/>
        </w:rPr>
        <w:t xml:space="preserve">Rebelo, F., Carvalho, O., Cabral, S., &amp; Lemos, V. (2023). </w:t>
      </w:r>
      <w:r w:rsidRPr="000A4A63">
        <w:rPr>
          <w:rFonts w:ascii="Montserrat" w:hAnsi="Montserrat"/>
          <w:color w:val="343A40"/>
          <w:shd w:val="clear" w:color="auto" w:fill="FFFFFF"/>
          <w:lang w:val="en-US"/>
        </w:rPr>
        <w:t xml:space="preserve">From human rights to the right to inclusive education. Humanities and Rights Global Network Journal, </w:t>
      </w:r>
      <w:r w:rsidRPr="000A4A63">
        <w:rPr>
          <w:rFonts w:ascii="Montserrat" w:hAnsi="Montserrat"/>
          <w:color w:val="343A40"/>
          <w:shd w:val="clear" w:color="auto" w:fill="FFFFFF"/>
          <w:lang w:val="en-US"/>
        </w:rPr>
        <w:lastRenderedPageBreak/>
        <w:t xml:space="preserve">5(1), 143-176. https://doi.org/10.24861/2675-1038.v5i1.98. </w:t>
      </w:r>
      <w:r>
        <w:rPr>
          <w:rFonts w:ascii="Montserrat" w:hAnsi="Montserrat"/>
          <w:color w:val="343A40"/>
          <w:shd w:val="clear" w:color="auto" w:fill="FFFFFF"/>
        </w:rPr>
        <w:t>Repositório institucional UPT. </w:t>
      </w:r>
      <w:hyperlink r:id="rId14" w:tgtFrame="_blank" w:history="1">
        <w:r>
          <w:rPr>
            <w:rStyle w:val="Hiperligao"/>
            <w:rFonts w:ascii="Montserrat" w:hAnsi="Montserrat"/>
            <w:color w:val="00ACFF"/>
          </w:rPr>
          <w:t>http://hdl.handle.net/11328/5033</w:t>
        </w:r>
      </w:hyperlink>
      <w:r>
        <w:rPr>
          <w:rFonts w:ascii="Montserrat" w:hAnsi="Montserrat"/>
          <w:color w:val="343A40"/>
          <w:shd w:val="clear" w:color="auto" w:fill="FFFFFF"/>
        </w:rPr>
        <w:t> </w:t>
      </w:r>
    </w:p>
    <w:p w14:paraId="28795550" w14:textId="77777777" w:rsidR="00CD3DF2" w:rsidRPr="00F6593B" w:rsidRDefault="00CD3DF2" w:rsidP="00F6593B">
      <w:pPr>
        <w:spacing w:before="120" w:line="240" w:lineRule="auto"/>
        <w:ind w:firstLine="0"/>
        <w:rPr>
          <w:szCs w:val="22"/>
        </w:rPr>
      </w:pPr>
    </w:p>
    <w:p w14:paraId="0BD65CF2" w14:textId="77777777" w:rsidR="001507A5" w:rsidRDefault="001507A5" w:rsidP="004C5564">
      <w:pPr>
        <w:spacing w:before="120" w:line="240" w:lineRule="auto"/>
        <w:ind w:firstLine="0"/>
      </w:pPr>
    </w:p>
    <w:p w14:paraId="0985930D" w14:textId="5E02F8E2" w:rsidR="00C00CD0" w:rsidRDefault="004C5564" w:rsidP="00291852">
      <w:pPr>
        <w:spacing w:after="160" w:line="259" w:lineRule="auto"/>
        <w:ind w:firstLine="0"/>
        <w:jc w:val="left"/>
        <w:rPr>
          <w:b/>
          <w:bCs/>
        </w:rPr>
      </w:pPr>
      <w:r>
        <w:rPr>
          <w:b/>
          <w:bCs/>
        </w:rPr>
        <w:t>Breve nota académica dos autores:</w:t>
      </w:r>
    </w:p>
    <w:p w14:paraId="20F43FB0" w14:textId="77777777" w:rsidR="0002203A" w:rsidRDefault="0002203A" w:rsidP="004C5564">
      <w:pPr>
        <w:spacing w:before="120" w:line="240" w:lineRule="auto"/>
        <w:ind w:firstLine="0"/>
        <w:rPr>
          <w:noProof/>
        </w:rPr>
      </w:pPr>
    </w:p>
    <w:p w14:paraId="61D69F29" w14:textId="34BFD853" w:rsidR="00C00CD0" w:rsidRDefault="0002203A" w:rsidP="004C5564">
      <w:pPr>
        <w:spacing w:before="120" w:line="240" w:lineRule="auto"/>
        <w:ind w:firstLine="0"/>
        <w:rPr>
          <w:b/>
          <w:bCs/>
        </w:rPr>
      </w:pPr>
      <w:r>
        <w:rPr>
          <w:noProof/>
        </w:rPr>
        <w:drawing>
          <wp:inline distT="0" distB="0" distL="0" distR="0" wp14:anchorId="785BD55F" wp14:editId="2867A521">
            <wp:extent cx="1638300" cy="1638300"/>
            <wp:effectExtent l="0" t="0" r="0" b="0"/>
            <wp:docPr id="1449097703" name="Imagem 1" descr="Uma imagem com livro, Cara humana, estante de livros, vestuári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9097703" name="Imagem 1" descr="Uma imagem com livro, Cara humana, estante de livros, vestuári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163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C41B3A" w14:textId="1ED4C32B" w:rsidR="00256574" w:rsidRPr="00256574" w:rsidRDefault="004A313D" w:rsidP="00256574">
      <w:pPr>
        <w:spacing w:after="0" w:line="240" w:lineRule="auto"/>
        <w:ind w:firstLine="0"/>
        <w:rPr>
          <w:rFonts w:cs="Arial"/>
          <w:b/>
          <w:bCs/>
          <w:noProof/>
          <w:sz w:val="20"/>
          <w:szCs w:val="20"/>
          <w:u w:val="single"/>
        </w:rPr>
      </w:pPr>
      <w:r>
        <w:rPr>
          <w:rFonts w:cs="Arial"/>
          <w:b/>
          <w:bCs/>
          <w:noProof/>
          <w:sz w:val="20"/>
          <w:szCs w:val="20"/>
          <w:u w:val="single"/>
        </w:rPr>
        <w:t>OLÌVIA DE CARVALHO</w:t>
      </w:r>
    </w:p>
    <w:p w14:paraId="4EFAE94A" w14:textId="16A657C8" w:rsidR="00256574" w:rsidRPr="002674B5" w:rsidRDefault="002674B5" w:rsidP="00256574">
      <w:pPr>
        <w:spacing w:after="0" w:line="240" w:lineRule="auto"/>
        <w:ind w:firstLine="0"/>
        <w:rPr>
          <w:rFonts w:asciiTheme="minorHAnsi" w:hAnsiTheme="minorHAnsi" w:cstheme="minorHAnsi"/>
          <w:b/>
          <w:bCs/>
          <w:sz w:val="20"/>
          <w:szCs w:val="20"/>
        </w:rPr>
      </w:pPr>
      <w:r w:rsidRPr="002674B5">
        <w:rPr>
          <w:rFonts w:asciiTheme="minorHAnsi" w:hAnsiTheme="minorHAnsi" w:cstheme="minorHAnsi"/>
          <w:color w:val="292B2C"/>
          <w:sz w:val="20"/>
          <w:szCs w:val="20"/>
          <w:shd w:val="clear" w:color="auto" w:fill="FFFFFF"/>
        </w:rPr>
        <w:t>Pós-</w:t>
      </w:r>
      <w:proofErr w:type="spellStart"/>
      <w:r w:rsidRPr="002674B5">
        <w:rPr>
          <w:rFonts w:asciiTheme="minorHAnsi" w:hAnsiTheme="minorHAnsi" w:cstheme="minorHAnsi"/>
          <w:color w:val="292B2C"/>
          <w:sz w:val="20"/>
          <w:szCs w:val="20"/>
          <w:shd w:val="clear" w:color="auto" w:fill="FFFFFF"/>
        </w:rPr>
        <w:t>Doc</w:t>
      </w:r>
      <w:proofErr w:type="spellEnd"/>
      <w:r w:rsidRPr="002674B5">
        <w:rPr>
          <w:rFonts w:asciiTheme="minorHAnsi" w:hAnsiTheme="minorHAnsi" w:cstheme="minorHAnsi"/>
          <w:color w:val="292B2C"/>
          <w:sz w:val="20"/>
          <w:szCs w:val="20"/>
          <w:shd w:val="clear" w:color="auto" w:fill="FFFFFF"/>
        </w:rPr>
        <w:t xml:space="preserve"> </w:t>
      </w:r>
      <w:r>
        <w:rPr>
          <w:rFonts w:asciiTheme="minorHAnsi" w:hAnsiTheme="minorHAnsi" w:cstheme="minorHAnsi"/>
          <w:color w:val="292B2C"/>
          <w:sz w:val="20"/>
          <w:szCs w:val="20"/>
          <w:shd w:val="clear" w:color="auto" w:fill="FFFFFF"/>
        </w:rPr>
        <w:t xml:space="preserve">em </w:t>
      </w:r>
      <w:proofErr w:type="spellStart"/>
      <w:r w:rsidRPr="002674B5">
        <w:rPr>
          <w:rFonts w:asciiTheme="minorHAnsi" w:hAnsiTheme="minorHAnsi" w:cstheme="minorHAnsi"/>
          <w:color w:val="292B2C"/>
          <w:sz w:val="20"/>
          <w:szCs w:val="20"/>
          <w:shd w:val="clear" w:color="auto" w:fill="FFFFFF"/>
        </w:rPr>
        <w:t>Derechos</w:t>
      </w:r>
      <w:proofErr w:type="spellEnd"/>
      <w:r w:rsidRPr="002674B5">
        <w:rPr>
          <w:rFonts w:asciiTheme="minorHAnsi" w:hAnsiTheme="minorHAnsi" w:cstheme="minorHAnsi"/>
          <w:color w:val="292B2C"/>
          <w:sz w:val="20"/>
          <w:szCs w:val="20"/>
          <w:shd w:val="clear" w:color="auto" w:fill="FFFFFF"/>
        </w:rPr>
        <w:t xml:space="preserve"> humanos- Universidade de Salamanca</w:t>
      </w:r>
      <w:r>
        <w:rPr>
          <w:rFonts w:asciiTheme="minorHAnsi" w:hAnsiTheme="minorHAnsi" w:cstheme="minorHAnsi"/>
          <w:color w:val="292B2C"/>
          <w:sz w:val="20"/>
          <w:szCs w:val="20"/>
          <w:shd w:val="clear" w:color="auto" w:fill="FFFFFF"/>
        </w:rPr>
        <w:t>.</w:t>
      </w:r>
      <w:r w:rsidRPr="002674B5">
        <w:rPr>
          <w:rFonts w:asciiTheme="minorHAnsi" w:hAnsiTheme="minorHAnsi" w:cstheme="minorHAnsi"/>
          <w:color w:val="292B2C"/>
          <w:sz w:val="20"/>
          <w:szCs w:val="20"/>
          <w:shd w:val="clear" w:color="auto" w:fill="FFFFFF"/>
        </w:rPr>
        <w:t xml:space="preserve"> </w:t>
      </w:r>
      <w:r w:rsidRPr="002674B5">
        <w:rPr>
          <w:rFonts w:asciiTheme="minorHAnsi" w:hAnsiTheme="minorHAnsi" w:cstheme="minorHAnsi"/>
          <w:color w:val="292B2C"/>
          <w:sz w:val="20"/>
          <w:szCs w:val="20"/>
          <w:shd w:val="clear" w:color="auto" w:fill="FFFFFF"/>
        </w:rPr>
        <w:br/>
        <w:t>Doutoramento em Psicologia (Universidade Camilo José Cela – Madrid – Espanha/Registo Universidade do Porto, 2017) com classificação máxima (</w:t>
      </w:r>
      <w:proofErr w:type="spellStart"/>
      <w:r w:rsidRPr="002674B5">
        <w:rPr>
          <w:rFonts w:asciiTheme="minorHAnsi" w:hAnsiTheme="minorHAnsi" w:cstheme="minorHAnsi"/>
          <w:color w:val="292B2C"/>
          <w:sz w:val="20"/>
          <w:szCs w:val="20"/>
          <w:shd w:val="clear" w:color="auto" w:fill="FFFFFF"/>
        </w:rPr>
        <w:t>Sobresaliente</w:t>
      </w:r>
      <w:proofErr w:type="spellEnd"/>
      <w:r w:rsidRPr="002674B5">
        <w:rPr>
          <w:rFonts w:asciiTheme="minorHAnsi" w:hAnsiTheme="minorHAnsi" w:cstheme="minorHAnsi"/>
          <w:color w:val="292B2C"/>
          <w:sz w:val="20"/>
          <w:szCs w:val="20"/>
          <w:shd w:val="clear" w:color="auto" w:fill="FFFFFF"/>
        </w:rPr>
        <w:t xml:space="preserve"> Cum Laude). Mestrado em Psicologia do Desenvolvimento (FPCE-UP). Porto</w:t>
      </w:r>
      <w:r w:rsidR="00256574" w:rsidRPr="002674B5">
        <w:rPr>
          <w:rFonts w:asciiTheme="minorHAnsi" w:hAnsiTheme="minorHAnsi" w:cstheme="minorHAnsi"/>
          <w:color w:val="292B2C"/>
          <w:sz w:val="20"/>
          <w:szCs w:val="20"/>
          <w:shd w:val="clear" w:color="auto" w:fill="FFFFFF"/>
        </w:rPr>
        <w:t>.</w:t>
      </w:r>
    </w:p>
    <w:p w14:paraId="3A9174CB" w14:textId="34A4331C" w:rsidR="002727CC" w:rsidRPr="002727CC" w:rsidRDefault="00256574" w:rsidP="002727CC">
      <w:pPr>
        <w:spacing w:line="240" w:lineRule="auto"/>
        <w:ind w:firstLine="0"/>
        <w:jc w:val="right"/>
        <w:rPr>
          <w:sz w:val="16"/>
          <w:szCs w:val="16"/>
        </w:rPr>
      </w:pPr>
      <w:r w:rsidRPr="000A4A63">
        <w:rPr>
          <w:rFonts w:cs="Arial"/>
          <w:sz w:val="16"/>
          <w:szCs w:val="16"/>
        </w:rPr>
        <w:t xml:space="preserve">ORCID – </w:t>
      </w:r>
      <w:hyperlink r:id="rId16" w:history="1">
        <w:r w:rsidR="002727CC" w:rsidRPr="002727CC">
          <w:rPr>
            <w:rStyle w:val="Hiperligao"/>
            <w:sz w:val="16"/>
            <w:szCs w:val="16"/>
          </w:rPr>
          <w:t>https://orcid.org/0000-0002-6968-5277</w:t>
        </w:r>
      </w:hyperlink>
      <w:r w:rsidR="002727CC" w:rsidRPr="002727CC">
        <w:rPr>
          <w:sz w:val="16"/>
          <w:szCs w:val="16"/>
        </w:rPr>
        <w:t xml:space="preserve"> </w:t>
      </w:r>
    </w:p>
    <w:p w14:paraId="2C802EBE" w14:textId="793A71E6" w:rsidR="00C00CD0" w:rsidRPr="000A4A63" w:rsidRDefault="00256574" w:rsidP="00256574">
      <w:pPr>
        <w:spacing w:after="0" w:line="240" w:lineRule="auto"/>
        <w:ind w:firstLine="0"/>
        <w:jc w:val="right"/>
        <w:rPr>
          <w:rFonts w:cs="Arial"/>
          <w:sz w:val="20"/>
          <w:szCs w:val="20"/>
        </w:rPr>
      </w:pPr>
      <w:r w:rsidRPr="000A4A63">
        <w:rPr>
          <w:rFonts w:cs="Arial"/>
          <w:sz w:val="20"/>
          <w:szCs w:val="20"/>
        </w:rPr>
        <w:t xml:space="preserve"> </w:t>
      </w:r>
    </w:p>
    <w:p w14:paraId="22C5D056" w14:textId="19D64A9C" w:rsidR="00C00CD0" w:rsidRDefault="00C00CD0" w:rsidP="00256574">
      <w:pPr>
        <w:spacing w:after="0" w:line="240" w:lineRule="auto"/>
        <w:ind w:firstLine="0"/>
        <w:rPr>
          <w:b/>
          <w:bCs/>
        </w:rPr>
      </w:pPr>
      <w:r>
        <w:rPr>
          <w:b/>
          <w:bCs/>
        </w:rPr>
        <w:t>+</w:t>
      </w:r>
    </w:p>
    <w:p w14:paraId="14CF70DF" w14:textId="00B36462" w:rsidR="004C5564" w:rsidRDefault="004C5564" w:rsidP="004C5564">
      <w:pPr>
        <w:spacing w:before="120" w:line="240" w:lineRule="auto"/>
        <w:ind w:firstLine="0"/>
      </w:pPr>
      <w:r>
        <w:rPr>
          <w:noProof/>
        </w:rPr>
        <w:drawing>
          <wp:inline distT="0" distB="0" distL="0" distR="0" wp14:anchorId="7D1EB2CE" wp14:editId="727A6D51">
            <wp:extent cx="1157897" cy="1428750"/>
            <wp:effectExtent l="0" t="0" r="4445" b="0"/>
            <wp:docPr id="5" name="Imagem 5" descr="Mulher de óculos sorrind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 descr="Mulher de óculos sorrind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1412" cy="14330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92622B" w14:textId="77777777" w:rsidR="004A313D" w:rsidRDefault="004A313D" w:rsidP="004A313D">
      <w:pPr>
        <w:pStyle w:val="Corpo"/>
        <w:rPr>
          <w:rFonts w:ascii="Times New Roman" w:eastAsia="Times New Roman" w:hAnsi="Times New Roman" w:cs="Times New Roman"/>
          <w:b/>
          <w:bCs/>
          <w:sz w:val="20"/>
          <w:szCs w:val="20"/>
          <w:u w:val="single"/>
        </w:rPr>
      </w:pPr>
      <w:r>
        <w:rPr>
          <w:rFonts w:ascii="Times New Roman" w:hAnsi="Times New Roman"/>
          <w:b/>
          <w:bCs/>
          <w:sz w:val="20"/>
          <w:szCs w:val="20"/>
          <w:u w:val="single"/>
          <w:lang w:val="es-ES_tradnl"/>
        </w:rPr>
        <w:t>DORA RESENDE ALVES</w:t>
      </w:r>
    </w:p>
    <w:p w14:paraId="54CCE5AF" w14:textId="77777777" w:rsidR="004A313D" w:rsidRDefault="004A313D" w:rsidP="004A313D">
      <w:pPr>
        <w:pStyle w:val="Corpo"/>
        <w:spacing w:after="0" w:line="240" w:lineRule="auto"/>
        <w:jc w:val="both"/>
        <w:rPr>
          <w:sz w:val="20"/>
          <w:szCs w:val="20"/>
        </w:rPr>
      </w:pPr>
      <w:bookmarkStart w:id="7" w:name="_Hlk45608775"/>
      <w:r>
        <w:rPr>
          <w:sz w:val="20"/>
          <w:szCs w:val="20"/>
        </w:rPr>
        <w:t xml:space="preserve">Professora Associada do Departamento de Direito da Universidade Portucalense (UPT), com experiência em unidades curriculares no domínio do Direito da União Europeia, Direito Constitucional e da </w:t>
      </w:r>
      <w:proofErr w:type="spellStart"/>
      <w:r>
        <w:rPr>
          <w:sz w:val="20"/>
          <w:szCs w:val="20"/>
        </w:rPr>
        <w:t>Hist</w:t>
      </w:r>
      <w:r>
        <w:rPr>
          <w:sz w:val="20"/>
          <w:szCs w:val="20"/>
          <w:lang w:val="es-ES_tradnl"/>
        </w:rPr>
        <w:t>ó</w:t>
      </w:r>
      <w:proofErr w:type="spellEnd"/>
      <w:r>
        <w:rPr>
          <w:sz w:val="20"/>
          <w:szCs w:val="20"/>
        </w:rPr>
        <w:t xml:space="preserve">ria do Direito, lecionando desde 1993. </w:t>
      </w:r>
      <w:proofErr w:type="gramStart"/>
      <w:r>
        <w:rPr>
          <w:sz w:val="20"/>
          <w:szCs w:val="20"/>
        </w:rPr>
        <w:t xml:space="preserve">Doutora pela </w:t>
      </w:r>
      <w:proofErr w:type="spellStart"/>
      <w:r>
        <w:rPr>
          <w:sz w:val="20"/>
          <w:szCs w:val="20"/>
        </w:rPr>
        <w:t>Universidad</w:t>
      </w:r>
      <w:proofErr w:type="spellEnd"/>
      <w:r>
        <w:rPr>
          <w:sz w:val="20"/>
          <w:szCs w:val="20"/>
        </w:rPr>
        <w:t xml:space="preserve"> de Vigo (Espanha)</w:t>
      </w:r>
      <w:proofErr w:type="gramEnd"/>
      <w:r>
        <w:rPr>
          <w:sz w:val="20"/>
          <w:szCs w:val="20"/>
        </w:rPr>
        <w:t xml:space="preserve"> em direito da concorrência da União Europeia e Mestre em Direito, área de Integração Europeia, pela Faculdade de Direito da Universidade de Coimbra. Autora de livros e artigos científicos. Orientadora de teses e dissertações. Revisora de revistas científicas. Investigadora como membro integrado do Instituto Jurídico Portucalense, Centro de Investigação da Universidade Portucalense. Editora-adjunta da Revista Jurídica Portucalense.</w:t>
      </w:r>
      <w:bookmarkEnd w:id="7"/>
      <w:r>
        <w:rPr>
          <w:sz w:val="20"/>
          <w:szCs w:val="20"/>
        </w:rPr>
        <w:t xml:space="preserve"> </w:t>
      </w:r>
    </w:p>
    <w:p w14:paraId="53945126" w14:textId="77777777" w:rsidR="004A313D" w:rsidRDefault="004A313D" w:rsidP="004A313D">
      <w:pPr>
        <w:pStyle w:val="Corpo"/>
        <w:spacing w:after="0" w:line="240" w:lineRule="auto"/>
        <w:jc w:val="right"/>
        <w:rPr>
          <w:rStyle w:val="Hyperlink2"/>
        </w:rPr>
      </w:pPr>
      <w:r w:rsidRPr="000A4A63">
        <w:rPr>
          <w:sz w:val="16"/>
          <w:szCs w:val="16"/>
        </w:rPr>
        <w:t xml:space="preserve">ORCID </w:t>
      </w:r>
      <w:r>
        <w:rPr>
          <w:sz w:val="16"/>
          <w:szCs w:val="16"/>
        </w:rPr>
        <w:t xml:space="preserve">– </w:t>
      </w:r>
      <w:r>
        <w:rPr>
          <w:color w:val="1F497D"/>
          <w:sz w:val="16"/>
          <w:szCs w:val="16"/>
          <w:u w:color="1F497D"/>
        </w:rPr>
        <w:t xml:space="preserve">0000-0003-4720-1400 </w:t>
      </w:r>
      <w:r>
        <w:rPr>
          <w:sz w:val="16"/>
          <w:szCs w:val="16"/>
        </w:rPr>
        <w:t xml:space="preserve"> </w:t>
      </w:r>
      <w:hyperlink r:id="rId18" w:history="1">
        <w:r w:rsidRPr="000A4A63">
          <w:rPr>
            <w:rStyle w:val="Hyperlink7"/>
          </w:rPr>
          <w:t>http://orcid.org/0000-0003-4720-1400</w:t>
        </w:r>
      </w:hyperlink>
    </w:p>
    <w:p w14:paraId="7BFA1231" w14:textId="77777777" w:rsidR="004A313D" w:rsidRDefault="004A313D" w:rsidP="004A313D">
      <w:pPr>
        <w:pStyle w:val="Corpo"/>
        <w:jc w:val="right"/>
        <w:rPr>
          <w:sz w:val="16"/>
          <w:szCs w:val="16"/>
        </w:rPr>
      </w:pPr>
      <w:proofErr w:type="spellStart"/>
      <w:r>
        <w:rPr>
          <w:rStyle w:val="Hyperlink7"/>
        </w:rPr>
        <w:t>Ciê</w:t>
      </w:r>
      <w:proofErr w:type="spellEnd"/>
      <w:r>
        <w:rPr>
          <w:rStyle w:val="Hyperlink7"/>
          <w:lang w:val="it-IT"/>
        </w:rPr>
        <w:t xml:space="preserve">ncia Vitae - </w:t>
      </w:r>
      <w:r w:rsidR="00A83A01">
        <w:fldChar w:fldCharType="begin"/>
      </w:r>
      <w:r w:rsidR="00A83A01">
        <w:instrText xml:space="preserve"> HYPERLINK "http://www.cienciavitae.pt//CA1A-FE14-5CC1" </w:instrText>
      </w:r>
      <w:r w:rsidR="00A83A01">
        <w:fldChar w:fldCharType="separate"/>
      </w:r>
      <w:r>
        <w:rPr>
          <w:rStyle w:val="Hyperlink2"/>
          <w:lang w:val="es-ES_tradnl"/>
        </w:rPr>
        <w:t>http://www.cienciavitae.pt//CA1A-FE14-5CC1</w:t>
      </w:r>
      <w:r w:rsidR="00A83A01">
        <w:rPr>
          <w:rStyle w:val="Hyperlink2"/>
          <w:lang w:val="es-ES_tradnl"/>
        </w:rPr>
        <w:fldChar w:fldCharType="end"/>
      </w:r>
      <w:r>
        <w:rPr>
          <w:sz w:val="16"/>
          <w:szCs w:val="16"/>
          <w:lang w:val="de-DE"/>
        </w:rPr>
        <w:t xml:space="preserve">     </w:t>
      </w:r>
    </w:p>
    <w:p w14:paraId="69B4E648" w14:textId="59A964F1" w:rsidR="004C5564" w:rsidRPr="000A4A63" w:rsidRDefault="004C5564" w:rsidP="004C5564">
      <w:pPr>
        <w:spacing w:after="0" w:line="240" w:lineRule="auto"/>
        <w:ind w:firstLine="0"/>
        <w:jc w:val="right"/>
        <w:rPr>
          <w:rFonts w:cs="Arial"/>
          <w:sz w:val="20"/>
          <w:szCs w:val="20"/>
        </w:rPr>
      </w:pPr>
      <w:r w:rsidRPr="000A4A63">
        <w:rPr>
          <w:rFonts w:cs="Arial"/>
          <w:color w:val="000000"/>
          <w:sz w:val="20"/>
          <w:szCs w:val="20"/>
        </w:rPr>
        <w:t xml:space="preserve">  </w:t>
      </w:r>
    </w:p>
    <w:p w14:paraId="7126DFBE" w14:textId="77777777" w:rsidR="007F761A" w:rsidRPr="000A4A63" w:rsidRDefault="007F761A" w:rsidP="002B2F25">
      <w:pPr>
        <w:spacing w:after="0" w:line="240" w:lineRule="auto"/>
        <w:ind w:firstLine="0"/>
        <w:jc w:val="right"/>
        <w:rPr>
          <w:rStyle w:val="Hiperligao"/>
          <w:rFonts w:cs="Arial"/>
          <w:b/>
          <w:bCs/>
          <w:color w:val="326E9B"/>
          <w:sz w:val="20"/>
          <w:szCs w:val="20"/>
          <w:shd w:val="clear" w:color="auto" w:fill="E1EAF2"/>
        </w:rPr>
      </w:pPr>
    </w:p>
    <w:p w14:paraId="05626053" w14:textId="72BCA323" w:rsidR="007F761A" w:rsidRDefault="005A7F68" w:rsidP="000F4B59">
      <w:pPr>
        <w:spacing w:after="0" w:line="360" w:lineRule="auto"/>
        <w:ind w:right="-285" w:firstLine="0"/>
      </w:pPr>
      <w:r>
        <w:rPr>
          <w:rFonts w:cs="Arial"/>
          <w:b/>
          <w:bCs/>
          <w:color w:val="DA5A00"/>
          <w:shd w:val="clear" w:color="auto" w:fill="FFFFFF"/>
        </w:rPr>
        <w:t>Evento</w:t>
      </w:r>
      <w:r w:rsidR="007F761A">
        <w:rPr>
          <w:rFonts w:cs="Arial"/>
          <w:color w:val="000000"/>
          <w:shd w:val="clear" w:color="auto" w:fill="FFFFFF"/>
        </w:rPr>
        <w:t>: </w:t>
      </w:r>
      <w:r w:rsidR="00263BCD">
        <w:rPr>
          <w:rFonts w:cs="Arial"/>
          <w:b/>
          <w:bCs/>
          <w:color w:val="000000"/>
          <w:shd w:val="clear" w:color="auto" w:fill="FFFFFF"/>
        </w:rPr>
        <w:t>3 a 5</w:t>
      </w:r>
      <w:r w:rsidR="007F761A">
        <w:rPr>
          <w:rFonts w:cs="Arial"/>
          <w:b/>
          <w:bCs/>
          <w:color w:val="000000"/>
          <w:shd w:val="clear" w:color="auto" w:fill="FFFFFF"/>
        </w:rPr>
        <w:t xml:space="preserve"> de </w:t>
      </w:r>
      <w:r w:rsidR="00263BCD">
        <w:rPr>
          <w:rFonts w:cs="Arial"/>
          <w:b/>
          <w:bCs/>
          <w:color w:val="000000"/>
          <w:shd w:val="clear" w:color="auto" w:fill="FFFFFF"/>
        </w:rPr>
        <w:t>setembr</w:t>
      </w:r>
      <w:r w:rsidR="007F761A">
        <w:rPr>
          <w:rFonts w:cs="Arial"/>
          <w:b/>
          <w:bCs/>
          <w:color w:val="000000"/>
          <w:shd w:val="clear" w:color="auto" w:fill="FFFFFF"/>
        </w:rPr>
        <w:t>o </w:t>
      </w:r>
      <w:r w:rsidR="007F761A">
        <w:rPr>
          <w:rFonts w:cs="Arial"/>
          <w:color w:val="000000"/>
          <w:shd w:val="clear" w:color="auto" w:fill="FFFFFF"/>
        </w:rPr>
        <w:t>2024</w:t>
      </w:r>
      <w:r w:rsidR="000F4B59">
        <w:rPr>
          <w:rFonts w:cs="Arial"/>
          <w:color w:val="000000"/>
          <w:shd w:val="clear" w:color="auto" w:fill="FFFFFF"/>
        </w:rPr>
        <w:t xml:space="preserve"> </w:t>
      </w:r>
    </w:p>
    <w:p w14:paraId="14AA3A6A" w14:textId="4A06F861" w:rsidR="00263BCD" w:rsidRPr="00263BCD" w:rsidRDefault="00263BCD" w:rsidP="00263BCD">
      <w:pPr>
        <w:spacing w:after="0" w:line="240" w:lineRule="auto"/>
        <w:ind w:firstLine="0"/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</w:pPr>
      <w:r w:rsidRPr="00263BCD"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  <w:t>Autores devem enviar o(s) </w:t>
      </w:r>
      <w:r w:rsidRPr="00263BCD">
        <w:rPr>
          <w:rFonts w:ascii="Open Sans" w:hAnsi="Open Sans" w:cs="Open Sans"/>
          <w:b/>
          <w:bCs/>
          <w:color w:val="5E5E5E"/>
          <w:sz w:val="20"/>
          <w:szCs w:val="20"/>
          <w:highlight w:val="yellow"/>
          <w:shd w:val="clear" w:color="auto" w:fill="EFEFEF"/>
        </w:rPr>
        <w:t>resumo(</w:t>
      </w:r>
      <w:proofErr w:type="gramStart"/>
      <w:r w:rsidRPr="00263BCD">
        <w:rPr>
          <w:rFonts w:ascii="Open Sans" w:hAnsi="Open Sans" w:cs="Open Sans"/>
          <w:b/>
          <w:bCs/>
          <w:color w:val="5E5E5E"/>
          <w:sz w:val="20"/>
          <w:szCs w:val="20"/>
          <w:highlight w:val="yellow"/>
          <w:shd w:val="clear" w:color="auto" w:fill="EFEFEF"/>
        </w:rPr>
        <w:t>s)</w:t>
      </w:r>
      <w:r w:rsidRPr="00263BCD">
        <w:rPr>
          <w:rFonts w:ascii="Open Sans" w:hAnsi="Open Sans" w:cs="Open Sans"/>
          <w:color w:val="5E5E5E"/>
          <w:sz w:val="20"/>
          <w:szCs w:val="20"/>
          <w:highlight w:val="yellow"/>
          <w:shd w:val="clear" w:color="auto" w:fill="EFEFEF"/>
        </w:rPr>
        <w:t>  até</w:t>
      </w:r>
      <w:proofErr w:type="gramEnd"/>
      <w:r w:rsidRPr="00263BCD">
        <w:rPr>
          <w:rFonts w:ascii="Open Sans" w:hAnsi="Open Sans" w:cs="Open Sans"/>
          <w:color w:val="5E5E5E"/>
          <w:sz w:val="20"/>
          <w:szCs w:val="20"/>
          <w:highlight w:val="yellow"/>
          <w:shd w:val="clear" w:color="auto" w:fill="EFEFEF"/>
        </w:rPr>
        <w:t> </w:t>
      </w:r>
      <w:r w:rsidRPr="00263BCD">
        <w:rPr>
          <w:rFonts w:ascii="Open Sans" w:hAnsi="Open Sans" w:cs="Open Sans"/>
          <w:b/>
          <w:bCs/>
          <w:color w:val="5E5E5E"/>
          <w:sz w:val="20"/>
          <w:szCs w:val="20"/>
          <w:highlight w:val="yellow"/>
          <w:shd w:val="clear" w:color="auto" w:fill="EFEFEF"/>
        </w:rPr>
        <w:t>18.07.2024</w:t>
      </w:r>
      <w:r w:rsidRPr="00263BCD">
        <w:rPr>
          <w:rFonts w:ascii="Open Sans" w:hAnsi="Open Sans" w:cs="Open Sans"/>
          <w:b/>
          <w:bCs/>
          <w:color w:val="5E5E5E"/>
          <w:sz w:val="20"/>
          <w:szCs w:val="20"/>
          <w:shd w:val="clear" w:color="auto" w:fill="EFEFEF"/>
        </w:rPr>
        <w:t xml:space="preserve"> </w:t>
      </w:r>
      <w:r w:rsidRPr="00263BCD"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  <w:t>ao e-mail: </w:t>
      </w:r>
      <w:hyperlink r:id="rId19" w:history="1">
        <w:r w:rsidRPr="00263BCD">
          <w:rPr>
            <w:rStyle w:val="Hiperligao"/>
            <w:rFonts w:ascii="Open Sans" w:hAnsi="Open Sans" w:cs="Open Sans"/>
            <w:sz w:val="20"/>
            <w:szCs w:val="20"/>
            <w:shd w:val="clear" w:color="auto" w:fill="EFEFEF"/>
          </w:rPr>
          <w:t>eventos@iberojur.com</w:t>
        </w:r>
      </w:hyperlink>
    </w:p>
    <w:p w14:paraId="62795A32" w14:textId="77777777" w:rsidR="00263BCD" w:rsidRPr="00263BCD" w:rsidRDefault="00263BCD" w:rsidP="00263BCD">
      <w:pPr>
        <w:spacing w:after="0" w:line="240" w:lineRule="auto"/>
        <w:ind w:firstLine="0"/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</w:pPr>
      <w:r w:rsidRPr="00263BCD"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  <w:t>A lista de aprovados na fase 1 será publicada no dia </w:t>
      </w:r>
      <w:r w:rsidRPr="00263BCD">
        <w:rPr>
          <w:rFonts w:ascii="Open Sans" w:hAnsi="Open Sans" w:cs="Open Sans"/>
          <w:b/>
          <w:bCs/>
          <w:color w:val="5E5E5E"/>
          <w:sz w:val="20"/>
          <w:szCs w:val="20"/>
          <w:shd w:val="clear" w:color="auto" w:fill="EFEFEF"/>
        </w:rPr>
        <w:t>20.07.2024</w:t>
      </w:r>
    </w:p>
    <w:p w14:paraId="4D6A2DEB" w14:textId="77777777" w:rsidR="00263BCD" w:rsidRPr="00263BCD" w:rsidRDefault="00263BCD" w:rsidP="00263BCD">
      <w:pPr>
        <w:spacing w:after="0" w:line="240" w:lineRule="auto"/>
        <w:ind w:firstLine="0"/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</w:pPr>
      <w:r w:rsidRPr="00263BCD"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  <w:t>O Programa do congresso será publicado no dia </w:t>
      </w:r>
      <w:r w:rsidRPr="00263BCD">
        <w:rPr>
          <w:rFonts w:ascii="Open Sans" w:hAnsi="Open Sans" w:cs="Open Sans"/>
          <w:b/>
          <w:bCs/>
          <w:color w:val="5E5E5E"/>
          <w:sz w:val="20"/>
          <w:szCs w:val="20"/>
          <w:shd w:val="clear" w:color="auto" w:fill="EFEFEF"/>
        </w:rPr>
        <w:t>01.09. 2024</w:t>
      </w:r>
    </w:p>
    <w:p w14:paraId="3D90508C" w14:textId="77777777" w:rsidR="00263BCD" w:rsidRPr="00263BCD" w:rsidRDefault="00263BCD" w:rsidP="00263BCD">
      <w:pPr>
        <w:spacing w:after="0" w:line="240" w:lineRule="auto"/>
        <w:ind w:firstLine="0"/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</w:pPr>
      <w:r w:rsidRPr="00263BCD">
        <w:rPr>
          <w:rFonts w:ascii="Open Sans" w:hAnsi="Open Sans" w:cs="Open Sans"/>
          <w:b/>
          <w:bCs/>
          <w:color w:val="5E5E5E"/>
          <w:sz w:val="20"/>
          <w:szCs w:val="20"/>
          <w:shd w:val="clear" w:color="auto" w:fill="EFEFEF"/>
        </w:rPr>
        <w:lastRenderedPageBreak/>
        <w:t>Regras de submissão dos trabalhos finais </w:t>
      </w:r>
      <w:r w:rsidRPr="00263BCD"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  <w:t xml:space="preserve">(leia o </w:t>
      </w:r>
      <w:proofErr w:type="spellStart"/>
      <w:r w:rsidRPr="00263BCD"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  <w:t>call</w:t>
      </w:r>
      <w:proofErr w:type="spellEnd"/>
      <w:r w:rsidRPr="00263BCD"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  <w:t xml:space="preserve"> for </w:t>
      </w:r>
      <w:proofErr w:type="spellStart"/>
      <w:r w:rsidRPr="00263BCD"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  <w:t>papers</w:t>
      </w:r>
      <w:proofErr w:type="spellEnd"/>
      <w:r w:rsidRPr="00263BCD"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  <w:t>/edital)</w:t>
      </w:r>
    </w:p>
    <w:p w14:paraId="646ED257" w14:textId="49CB589F" w:rsidR="00263BCD" w:rsidRPr="00263BCD" w:rsidRDefault="00263BCD" w:rsidP="00263BCD">
      <w:pPr>
        <w:spacing w:after="0" w:line="240" w:lineRule="auto"/>
        <w:ind w:firstLine="0"/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</w:pPr>
      <w:r w:rsidRPr="00263BCD">
        <w:rPr>
          <w:rFonts w:ascii="Open Sans" w:hAnsi="Open Sans" w:cs="Open Sans"/>
          <w:b/>
          <w:bCs/>
          <w:color w:val="5E5E5E"/>
          <w:sz w:val="20"/>
          <w:szCs w:val="20"/>
          <w:shd w:val="clear" w:color="auto" w:fill="EFEFEF"/>
        </w:rPr>
        <w:t>Taxa de inscrição</w:t>
      </w:r>
      <w:r w:rsidRPr="00263BCD"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  <w:t>: </w:t>
      </w:r>
      <w:r w:rsidRPr="00263BCD">
        <w:rPr>
          <w:rFonts w:ascii="Open Sans" w:hAnsi="Open Sans" w:cs="Open Sans"/>
          <w:b/>
          <w:bCs/>
          <w:color w:val="5E5E5E"/>
          <w:sz w:val="20"/>
          <w:szCs w:val="20"/>
          <w:shd w:val="clear" w:color="auto" w:fill="EFEFEF"/>
        </w:rPr>
        <w:t>75 euros </w:t>
      </w:r>
      <w:r w:rsidRPr="00263BCD"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  <w:t xml:space="preserve">(taxa reduzida) </w:t>
      </w:r>
    </w:p>
    <w:p w14:paraId="0A883863" w14:textId="6668A1E8" w:rsidR="00263BCD" w:rsidRPr="00263BCD" w:rsidRDefault="00263BCD" w:rsidP="00263BCD">
      <w:pPr>
        <w:spacing w:after="0" w:line="240" w:lineRule="auto"/>
        <w:ind w:firstLine="0"/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</w:pPr>
      <w:r w:rsidRPr="00263BCD"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  <w:t>Após receber a confirmação da aprovação, o pagamento em questão deverá ser feito até</w:t>
      </w:r>
      <w:r w:rsidRPr="00263BCD">
        <w:rPr>
          <w:rFonts w:ascii="Open Sans" w:hAnsi="Open Sans" w:cs="Open Sans"/>
          <w:b/>
          <w:bCs/>
          <w:color w:val="5E5E5E"/>
          <w:sz w:val="20"/>
          <w:szCs w:val="20"/>
          <w:shd w:val="clear" w:color="auto" w:fill="EFEFEF"/>
        </w:rPr>
        <w:t> 01.08.2024 (taxa reduzida)</w:t>
      </w:r>
      <w:r w:rsidRPr="00263BCD"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  <w:t> –</w:t>
      </w:r>
      <w:r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  <w:t xml:space="preserve"> </w:t>
      </w:r>
      <w:r w:rsidRPr="00263BCD"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  <w:t>no site </w:t>
      </w:r>
      <w:hyperlink r:id="rId20" w:history="1">
        <w:r w:rsidRPr="00263BCD">
          <w:rPr>
            <w:rStyle w:val="Hiperligao"/>
            <w:rFonts w:ascii="Open Sans" w:hAnsi="Open Sans" w:cs="Open Sans"/>
            <w:sz w:val="20"/>
            <w:szCs w:val="20"/>
            <w:shd w:val="clear" w:color="auto" w:fill="EFEFEF"/>
          </w:rPr>
          <w:t>www.iberojur.com</w:t>
        </w:r>
      </w:hyperlink>
    </w:p>
    <w:p w14:paraId="26E7ED35" w14:textId="77777777" w:rsidR="00263BCD" w:rsidRPr="00263BCD" w:rsidRDefault="00263BCD" w:rsidP="00263BCD">
      <w:pPr>
        <w:spacing w:after="0" w:line="240" w:lineRule="auto"/>
        <w:ind w:firstLine="0"/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</w:pPr>
      <w:r w:rsidRPr="00263BCD"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  <w:t xml:space="preserve">A versão final do </w:t>
      </w:r>
      <w:r w:rsidRPr="00263BCD">
        <w:rPr>
          <w:rFonts w:ascii="Open Sans" w:hAnsi="Open Sans" w:cs="Open Sans"/>
          <w:color w:val="5E5E5E"/>
          <w:sz w:val="20"/>
          <w:szCs w:val="20"/>
          <w:highlight w:val="yellow"/>
          <w:shd w:val="clear" w:color="auto" w:fill="EFEFEF"/>
        </w:rPr>
        <w:t>texto deve ser enviada até o dia </w:t>
      </w:r>
      <w:r w:rsidRPr="00263BCD">
        <w:rPr>
          <w:rFonts w:ascii="Open Sans" w:hAnsi="Open Sans" w:cs="Open Sans"/>
          <w:b/>
          <w:bCs/>
          <w:color w:val="5E5E5E"/>
          <w:sz w:val="20"/>
          <w:szCs w:val="20"/>
          <w:highlight w:val="yellow"/>
          <w:shd w:val="clear" w:color="auto" w:fill="EFEFEF"/>
        </w:rPr>
        <w:t>05.10.2024</w:t>
      </w:r>
      <w:r w:rsidRPr="00263BCD"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  <w:t>.</w:t>
      </w:r>
    </w:p>
    <w:p w14:paraId="2A83C96C" w14:textId="77777777" w:rsidR="00263BCD" w:rsidRPr="00263BCD" w:rsidRDefault="00263BCD" w:rsidP="00263BCD">
      <w:pPr>
        <w:spacing w:after="0" w:line="240" w:lineRule="auto"/>
        <w:ind w:firstLine="0"/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</w:pPr>
      <w:r w:rsidRPr="00263BCD">
        <w:rPr>
          <w:rFonts w:ascii="Open Sans" w:hAnsi="Open Sans" w:cs="Open Sans"/>
          <w:b/>
          <w:bCs/>
          <w:color w:val="5E5E5E"/>
          <w:sz w:val="20"/>
          <w:szCs w:val="20"/>
          <w:shd w:val="clear" w:color="auto" w:fill="EFEFEF"/>
        </w:rPr>
        <w:t>CERTIFICADOS</w:t>
      </w:r>
    </w:p>
    <w:p w14:paraId="1CD2EC6F" w14:textId="77777777" w:rsidR="00263BCD" w:rsidRPr="00263BCD" w:rsidRDefault="00263BCD" w:rsidP="00263BCD">
      <w:pPr>
        <w:spacing w:after="0" w:line="240" w:lineRule="auto"/>
        <w:ind w:firstLine="0"/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</w:pPr>
      <w:r w:rsidRPr="00263BCD"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  <w:t>Os </w:t>
      </w:r>
      <w:r w:rsidRPr="00263BCD">
        <w:rPr>
          <w:rFonts w:ascii="Open Sans" w:hAnsi="Open Sans" w:cs="Open Sans"/>
          <w:b/>
          <w:bCs/>
          <w:color w:val="5E5E5E"/>
          <w:sz w:val="20"/>
          <w:szCs w:val="20"/>
          <w:shd w:val="clear" w:color="auto" w:fill="EFEFEF"/>
        </w:rPr>
        <w:t>autores devidamente inscritos</w:t>
      </w:r>
      <w:r w:rsidRPr="00263BCD"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  <w:t> no evento receberão certificado da apresentação do artigo e de 20 horas de participação. O documento será </w:t>
      </w:r>
      <w:r w:rsidRPr="00263BCD">
        <w:rPr>
          <w:rFonts w:ascii="Open Sans" w:hAnsi="Open Sans" w:cs="Open Sans"/>
          <w:b/>
          <w:bCs/>
          <w:color w:val="5E5E5E"/>
          <w:sz w:val="20"/>
          <w:szCs w:val="20"/>
          <w:shd w:val="clear" w:color="auto" w:fill="EFEFEF"/>
        </w:rPr>
        <w:t>emitido em português</w:t>
      </w:r>
      <w:r w:rsidRPr="00263BCD"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  <w:t>.</w:t>
      </w:r>
    </w:p>
    <w:p w14:paraId="3E9BE7E2" w14:textId="77777777" w:rsidR="00263BCD" w:rsidRPr="00263BCD" w:rsidRDefault="00263BCD" w:rsidP="00263BCD">
      <w:pPr>
        <w:spacing w:after="0" w:line="240" w:lineRule="auto"/>
        <w:ind w:firstLine="0"/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</w:pPr>
      <w:r w:rsidRPr="00263BCD">
        <w:rPr>
          <w:rFonts w:ascii="Open Sans" w:hAnsi="Open Sans" w:cs="Open Sans"/>
          <w:b/>
          <w:bCs/>
          <w:color w:val="5E5E5E"/>
          <w:sz w:val="20"/>
          <w:szCs w:val="20"/>
          <w:shd w:val="clear" w:color="auto" w:fill="EFEFEF"/>
        </w:rPr>
        <w:t>PUBLICAÇÕES</w:t>
      </w:r>
    </w:p>
    <w:p w14:paraId="7E1BAEED" w14:textId="77777777" w:rsidR="00263BCD" w:rsidRPr="00263BCD" w:rsidRDefault="00263BCD" w:rsidP="00263BCD">
      <w:pPr>
        <w:spacing w:after="0" w:line="240" w:lineRule="auto"/>
        <w:ind w:firstLine="0"/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</w:pPr>
      <w:r w:rsidRPr="00263BCD">
        <w:rPr>
          <w:rFonts w:ascii="Open Sans" w:hAnsi="Open Sans" w:cs="Open Sans"/>
          <w:b/>
          <w:bCs/>
          <w:color w:val="5E5E5E"/>
          <w:sz w:val="20"/>
          <w:szCs w:val="20"/>
          <w:shd w:val="clear" w:color="auto" w:fill="EFEFEF"/>
        </w:rPr>
        <w:t> </w:t>
      </w:r>
      <w:r w:rsidRPr="00263BCD">
        <w:rPr>
          <w:rFonts w:ascii="Open Sans" w:hAnsi="Open Sans" w:cs="Open Sans"/>
          <w:color w:val="5E5E5E"/>
          <w:sz w:val="20"/>
          <w:szCs w:val="20"/>
          <w:shd w:val="clear" w:color="auto" w:fill="EFEFEF"/>
        </w:rPr>
        <w:t>A organização publicará os artigos aprovados e apresentados no Congresso em dois livros: </w:t>
      </w:r>
      <w:r w:rsidRPr="00263BCD">
        <w:rPr>
          <w:rFonts w:ascii="Open Sans" w:hAnsi="Open Sans" w:cs="Open Sans"/>
          <w:b/>
          <w:bCs/>
          <w:color w:val="5E5E5E"/>
          <w:sz w:val="20"/>
          <w:szCs w:val="20"/>
          <w:shd w:val="clear" w:color="auto" w:fill="EFEFEF"/>
        </w:rPr>
        <w:t xml:space="preserve">a) e-book dos resumos com ISBN Europeu; b) E-book com ISBN Europeu e indexação em plataformas científicas, número DOI da </w:t>
      </w:r>
      <w:proofErr w:type="spellStart"/>
      <w:r w:rsidRPr="00263BCD">
        <w:rPr>
          <w:rFonts w:ascii="Open Sans" w:hAnsi="Open Sans" w:cs="Open Sans"/>
          <w:b/>
          <w:bCs/>
          <w:color w:val="5E5E5E"/>
          <w:sz w:val="20"/>
          <w:szCs w:val="20"/>
          <w:shd w:val="clear" w:color="auto" w:fill="EFEFEF"/>
        </w:rPr>
        <w:t>Crosreef</w:t>
      </w:r>
      <w:proofErr w:type="spellEnd"/>
      <w:r w:rsidRPr="00263BCD">
        <w:rPr>
          <w:rFonts w:ascii="Open Sans" w:hAnsi="Open Sans" w:cs="Open Sans"/>
          <w:b/>
          <w:bCs/>
          <w:color w:val="5E5E5E"/>
          <w:sz w:val="20"/>
          <w:szCs w:val="20"/>
          <w:shd w:val="clear" w:color="auto" w:fill="EFEFEF"/>
        </w:rPr>
        <w:t xml:space="preserve"> em todos os capítulos.</w:t>
      </w:r>
    </w:p>
    <w:p w14:paraId="1F3FDDEF" w14:textId="4D42BF1B" w:rsidR="000F4B59" w:rsidRDefault="000F4B59" w:rsidP="00263BCD">
      <w:pPr>
        <w:spacing w:after="0" w:line="360" w:lineRule="auto"/>
        <w:ind w:firstLine="0"/>
        <w:rPr>
          <w:rStyle w:val="Forte"/>
          <w:rFonts w:ascii="Open Sans" w:hAnsi="Open Sans" w:cs="Open Sans"/>
          <w:color w:val="5E5E5E"/>
          <w:shd w:val="clear" w:color="auto" w:fill="EFEFEF"/>
        </w:rPr>
      </w:pPr>
    </w:p>
    <w:sectPr w:rsidR="000F4B59">
      <w:footerReference w:type="default" r:id="rId2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25CB49" w14:textId="77777777" w:rsidR="00A83A01" w:rsidRDefault="00A83A01" w:rsidP="00970D4A">
      <w:pPr>
        <w:spacing w:after="0" w:line="240" w:lineRule="auto"/>
      </w:pPr>
      <w:r>
        <w:separator/>
      </w:r>
    </w:p>
  </w:endnote>
  <w:endnote w:type="continuationSeparator" w:id="0">
    <w:p w14:paraId="32DE6238" w14:textId="77777777" w:rsidR="00A83A01" w:rsidRDefault="00A83A01" w:rsidP="00970D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Open Sans">
    <w:altName w:val="Open Sans"/>
    <w:charset w:val="00"/>
    <w:family w:val="swiss"/>
    <w:pitch w:val="variable"/>
    <w:sig w:usb0="E00002EF" w:usb1="4000205B" w:usb2="00000028" w:usb3="00000000" w:csb0="0000019F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26265457"/>
      <w:docPartObj>
        <w:docPartGallery w:val="Page Numbers (Bottom of Page)"/>
        <w:docPartUnique/>
      </w:docPartObj>
    </w:sdtPr>
    <w:sdtEndPr/>
    <w:sdtContent>
      <w:p w14:paraId="24FD6904" w14:textId="6510B7DC" w:rsidR="00D350D7" w:rsidRDefault="00D350D7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2FC6BCA" w14:textId="77777777" w:rsidR="00D350D7" w:rsidRDefault="00D350D7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EF0FBE" w14:textId="77777777" w:rsidR="00A83A01" w:rsidRDefault="00A83A01" w:rsidP="00970D4A">
      <w:pPr>
        <w:spacing w:after="0" w:line="240" w:lineRule="auto"/>
      </w:pPr>
      <w:r>
        <w:separator/>
      </w:r>
    </w:p>
  </w:footnote>
  <w:footnote w:type="continuationSeparator" w:id="0">
    <w:p w14:paraId="1DB497E9" w14:textId="77777777" w:rsidR="00A83A01" w:rsidRDefault="00A83A01" w:rsidP="00970D4A">
      <w:pPr>
        <w:spacing w:after="0" w:line="240" w:lineRule="auto"/>
      </w:pPr>
      <w:r>
        <w:continuationSeparator/>
      </w:r>
    </w:p>
  </w:footnote>
  <w:footnote w:id="1">
    <w:p w14:paraId="5C8AC791" w14:textId="77AA8677" w:rsidR="0016402B" w:rsidRPr="004D3BE2" w:rsidRDefault="0016402B" w:rsidP="004D3BE2">
      <w:pPr>
        <w:pStyle w:val="Textodenotaderodap"/>
        <w:ind w:firstLine="0"/>
      </w:pPr>
      <w:r w:rsidRPr="004D3BE2">
        <w:rPr>
          <w:rStyle w:val="Refdenotaderodap"/>
        </w:rPr>
        <w:footnoteRef/>
      </w:r>
      <w:r w:rsidRPr="004D3BE2">
        <w:t xml:space="preserve"> Nas palavras de</w:t>
      </w:r>
      <w:r w:rsidR="004D3BE2" w:rsidRPr="004D3BE2">
        <w:t xml:space="preserve"> Pedro Abrunhosa, em</w:t>
      </w:r>
      <w:r w:rsidRPr="004D3BE2">
        <w:t xml:space="preserve"> </w:t>
      </w:r>
      <w:hyperlink r:id="rId1" w:history="1">
        <w:r w:rsidRPr="004D3BE2">
          <w:rPr>
            <w:rStyle w:val="Hiperligao"/>
          </w:rPr>
          <w:t>https://www.youtube.com/watch?v=14_-_N2xJ3I</w:t>
        </w:r>
      </w:hyperlink>
      <w:r w:rsidRPr="004D3BE2"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10227F"/>
    <w:multiLevelType w:val="multilevel"/>
    <w:tmpl w:val="4BA2E3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6586107"/>
    <w:multiLevelType w:val="multilevel"/>
    <w:tmpl w:val="40A0C8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0A32"/>
    <w:rsid w:val="0002203A"/>
    <w:rsid w:val="00061463"/>
    <w:rsid w:val="00075179"/>
    <w:rsid w:val="000A4A63"/>
    <w:rsid w:val="000C292C"/>
    <w:rsid w:val="000C4832"/>
    <w:rsid w:val="000C5F2A"/>
    <w:rsid w:val="000D11E8"/>
    <w:rsid w:val="000E676F"/>
    <w:rsid w:val="000F255F"/>
    <w:rsid w:val="000F4B59"/>
    <w:rsid w:val="000F6D56"/>
    <w:rsid w:val="00105F1C"/>
    <w:rsid w:val="0011319E"/>
    <w:rsid w:val="00114F3B"/>
    <w:rsid w:val="00115837"/>
    <w:rsid w:val="001453ED"/>
    <w:rsid w:val="001507A5"/>
    <w:rsid w:val="00161E9F"/>
    <w:rsid w:val="0016402B"/>
    <w:rsid w:val="00174B6C"/>
    <w:rsid w:val="00177BC2"/>
    <w:rsid w:val="001E67E9"/>
    <w:rsid w:val="002238AB"/>
    <w:rsid w:val="00236F93"/>
    <w:rsid w:val="002522F2"/>
    <w:rsid w:val="00255712"/>
    <w:rsid w:val="00256574"/>
    <w:rsid w:val="00263BCD"/>
    <w:rsid w:val="002674B5"/>
    <w:rsid w:val="002727CC"/>
    <w:rsid w:val="00291852"/>
    <w:rsid w:val="002B2F25"/>
    <w:rsid w:val="002B6662"/>
    <w:rsid w:val="002D5BF0"/>
    <w:rsid w:val="002E3F3D"/>
    <w:rsid w:val="00312EC6"/>
    <w:rsid w:val="00316FBA"/>
    <w:rsid w:val="00324E6E"/>
    <w:rsid w:val="00346155"/>
    <w:rsid w:val="0035339A"/>
    <w:rsid w:val="003A2C37"/>
    <w:rsid w:val="003B2CB1"/>
    <w:rsid w:val="003E3B37"/>
    <w:rsid w:val="0040645D"/>
    <w:rsid w:val="004167EC"/>
    <w:rsid w:val="00441942"/>
    <w:rsid w:val="004705BF"/>
    <w:rsid w:val="004805A1"/>
    <w:rsid w:val="004975F8"/>
    <w:rsid w:val="004A313D"/>
    <w:rsid w:val="004A7DEA"/>
    <w:rsid w:val="004B3358"/>
    <w:rsid w:val="004B3C53"/>
    <w:rsid w:val="004B6B23"/>
    <w:rsid w:val="004B7A5E"/>
    <w:rsid w:val="004C5564"/>
    <w:rsid w:val="004D3BE2"/>
    <w:rsid w:val="004E76D3"/>
    <w:rsid w:val="004F3559"/>
    <w:rsid w:val="004F37A3"/>
    <w:rsid w:val="0050171F"/>
    <w:rsid w:val="00532EA9"/>
    <w:rsid w:val="00553FA2"/>
    <w:rsid w:val="00567AE7"/>
    <w:rsid w:val="005710E8"/>
    <w:rsid w:val="00583B6A"/>
    <w:rsid w:val="005A7B5E"/>
    <w:rsid w:val="005A7F68"/>
    <w:rsid w:val="005F17FB"/>
    <w:rsid w:val="00601812"/>
    <w:rsid w:val="006039EC"/>
    <w:rsid w:val="00607FCF"/>
    <w:rsid w:val="00611E1B"/>
    <w:rsid w:val="00625F57"/>
    <w:rsid w:val="00667C12"/>
    <w:rsid w:val="006C19BE"/>
    <w:rsid w:val="00702E97"/>
    <w:rsid w:val="00716438"/>
    <w:rsid w:val="00750A32"/>
    <w:rsid w:val="00763611"/>
    <w:rsid w:val="0076624F"/>
    <w:rsid w:val="00775BCA"/>
    <w:rsid w:val="00777204"/>
    <w:rsid w:val="00780069"/>
    <w:rsid w:val="00797507"/>
    <w:rsid w:val="007B4ED8"/>
    <w:rsid w:val="007D675F"/>
    <w:rsid w:val="007E3842"/>
    <w:rsid w:val="007F2652"/>
    <w:rsid w:val="007F35FF"/>
    <w:rsid w:val="007F761A"/>
    <w:rsid w:val="00806319"/>
    <w:rsid w:val="00812163"/>
    <w:rsid w:val="00831106"/>
    <w:rsid w:val="00841160"/>
    <w:rsid w:val="00861D05"/>
    <w:rsid w:val="008874B9"/>
    <w:rsid w:val="008C5149"/>
    <w:rsid w:val="008C709B"/>
    <w:rsid w:val="008E6149"/>
    <w:rsid w:val="008E75F2"/>
    <w:rsid w:val="0095336E"/>
    <w:rsid w:val="00953545"/>
    <w:rsid w:val="00970D4A"/>
    <w:rsid w:val="009F1B99"/>
    <w:rsid w:val="009F3232"/>
    <w:rsid w:val="009F76AE"/>
    <w:rsid w:val="009F76F8"/>
    <w:rsid w:val="00A06364"/>
    <w:rsid w:val="00A27866"/>
    <w:rsid w:val="00A342DF"/>
    <w:rsid w:val="00A5383F"/>
    <w:rsid w:val="00A73C3B"/>
    <w:rsid w:val="00A743D1"/>
    <w:rsid w:val="00A83A01"/>
    <w:rsid w:val="00A94E1E"/>
    <w:rsid w:val="00B11077"/>
    <w:rsid w:val="00B4668B"/>
    <w:rsid w:val="00B8531D"/>
    <w:rsid w:val="00B964EE"/>
    <w:rsid w:val="00BA5402"/>
    <w:rsid w:val="00BB41ED"/>
    <w:rsid w:val="00BC4645"/>
    <w:rsid w:val="00BD391C"/>
    <w:rsid w:val="00BE5B0B"/>
    <w:rsid w:val="00C00CD0"/>
    <w:rsid w:val="00C2549F"/>
    <w:rsid w:val="00C4183D"/>
    <w:rsid w:val="00C42A96"/>
    <w:rsid w:val="00C43F1F"/>
    <w:rsid w:val="00C5119A"/>
    <w:rsid w:val="00C904E0"/>
    <w:rsid w:val="00C93D7B"/>
    <w:rsid w:val="00CD3DF2"/>
    <w:rsid w:val="00CD69A1"/>
    <w:rsid w:val="00D132B9"/>
    <w:rsid w:val="00D349FC"/>
    <w:rsid w:val="00D350D7"/>
    <w:rsid w:val="00D519F2"/>
    <w:rsid w:val="00D65393"/>
    <w:rsid w:val="00D74049"/>
    <w:rsid w:val="00DA60CB"/>
    <w:rsid w:val="00DC6A9E"/>
    <w:rsid w:val="00DD3721"/>
    <w:rsid w:val="00DE69F4"/>
    <w:rsid w:val="00E347F4"/>
    <w:rsid w:val="00E36F8E"/>
    <w:rsid w:val="00E834EC"/>
    <w:rsid w:val="00E86345"/>
    <w:rsid w:val="00EA13C6"/>
    <w:rsid w:val="00EA7ACC"/>
    <w:rsid w:val="00ED09E6"/>
    <w:rsid w:val="00ED11B6"/>
    <w:rsid w:val="00EE17CF"/>
    <w:rsid w:val="00EF6E92"/>
    <w:rsid w:val="00F408AE"/>
    <w:rsid w:val="00F46C0E"/>
    <w:rsid w:val="00F52084"/>
    <w:rsid w:val="00F53371"/>
    <w:rsid w:val="00F65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8C05D3"/>
  <w15:chartTrackingRefBased/>
  <w15:docId w15:val="{82B900A1-806A-4ACF-8B7C-60CAF1EDB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0A32"/>
    <w:pPr>
      <w:spacing w:after="120" w:line="360" w:lineRule="atLeast"/>
      <w:ind w:firstLine="567"/>
      <w:jc w:val="both"/>
    </w:pPr>
    <w:rPr>
      <w:rFonts w:ascii="Arial" w:eastAsiaTheme="minorEastAsia" w:hAnsi="Arial"/>
      <w:kern w:val="0"/>
      <w:szCs w:val="24"/>
      <w:lang w:val="pt-PT"/>
      <w14:ligatures w14:val="none"/>
    </w:rPr>
  </w:style>
  <w:style w:type="paragraph" w:styleId="Ttulo1">
    <w:name w:val="heading 1"/>
    <w:aliases w:val="1. Títulos"/>
    <w:basedOn w:val="Normal"/>
    <w:next w:val="Normal"/>
    <w:link w:val="Ttulo1Carter"/>
    <w:autoRedefine/>
    <w:uiPriority w:val="9"/>
    <w:qFormat/>
    <w:rsid w:val="009F3232"/>
    <w:pPr>
      <w:keepNext/>
      <w:keepLines/>
      <w:spacing w:before="360"/>
      <w:ind w:firstLine="0"/>
      <w:outlineLvl w:val="0"/>
    </w:pPr>
    <w:rPr>
      <w:rFonts w:eastAsia="Times New Roman" w:cs="Arial"/>
      <w:b/>
      <w:bCs/>
      <w:caps/>
      <w:color w:val="000000" w:themeColor="text1"/>
      <w:sz w:val="32"/>
      <w:szCs w:val="32"/>
      <w:lang w:val="pt-BR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2727C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aliases w:val="1. Títulos Caráter"/>
    <w:basedOn w:val="Tipodeletrapredefinidodopargrafo"/>
    <w:link w:val="Ttulo1"/>
    <w:uiPriority w:val="9"/>
    <w:rsid w:val="009F3232"/>
    <w:rPr>
      <w:rFonts w:ascii="Arial" w:eastAsia="Times New Roman" w:hAnsi="Arial" w:cs="Arial"/>
      <w:b/>
      <w:bCs/>
      <w:caps/>
      <w:color w:val="000000" w:themeColor="text1"/>
      <w:kern w:val="0"/>
      <w:sz w:val="32"/>
      <w:szCs w:val="32"/>
      <w14:ligatures w14:val="none"/>
    </w:rPr>
  </w:style>
  <w:style w:type="paragraph" w:styleId="Textodenotaderodap">
    <w:name w:val="footnote text"/>
    <w:basedOn w:val="Normal"/>
    <w:link w:val="TextodenotaderodapCarter"/>
    <w:uiPriority w:val="99"/>
    <w:unhideWhenUsed/>
    <w:rsid w:val="00970D4A"/>
    <w:pPr>
      <w:spacing w:after="0" w:line="240" w:lineRule="auto"/>
    </w:pPr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rsid w:val="00970D4A"/>
    <w:rPr>
      <w:rFonts w:ascii="Arial" w:eastAsiaTheme="minorEastAsia" w:hAnsi="Arial"/>
      <w:kern w:val="0"/>
      <w:sz w:val="20"/>
      <w:szCs w:val="20"/>
      <w:lang w:val="pt-PT"/>
      <w14:ligatures w14:val="none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970D4A"/>
    <w:rPr>
      <w:vertAlign w:val="superscript"/>
    </w:rPr>
  </w:style>
  <w:style w:type="character" w:styleId="Hiperligao">
    <w:name w:val="Hyperlink"/>
    <w:basedOn w:val="Tipodeletrapredefinidodopargrafo"/>
    <w:uiPriority w:val="99"/>
    <w:unhideWhenUsed/>
    <w:qFormat/>
    <w:rsid w:val="000D11E8"/>
    <w:rPr>
      <w:color w:val="0563C1" w:themeColor="hyperlink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0D11E8"/>
    <w:rPr>
      <w:color w:val="605E5C"/>
      <w:shd w:val="clear" w:color="auto" w:fill="E1DFDD"/>
    </w:rPr>
  </w:style>
  <w:style w:type="paragraph" w:customStyle="1" w:styleId="Default">
    <w:name w:val="Default"/>
    <w:rsid w:val="000D11E8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kern w:val="0"/>
      <w:sz w:val="24"/>
      <w:szCs w:val="24"/>
      <w:lang w:val="pt-PT" w:eastAsia="pt-PT"/>
      <w14:ligatures w14:val="none"/>
    </w:rPr>
  </w:style>
  <w:style w:type="character" w:styleId="Forte">
    <w:name w:val="Strong"/>
    <w:basedOn w:val="Tipodeletrapredefinidodopargrafo"/>
    <w:uiPriority w:val="22"/>
    <w:qFormat/>
    <w:rsid w:val="000F4B59"/>
    <w:rPr>
      <w:b/>
      <w:bCs/>
    </w:rPr>
  </w:style>
  <w:style w:type="character" w:customStyle="1" w:styleId="article-title">
    <w:name w:val="article-title"/>
    <w:basedOn w:val="Tipodeletrapredefinidodopargrafo"/>
    <w:rsid w:val="00DD3721"/>
  </w:style>
  <w:style w:type="paragraph" w:customStyle="1" w:styleId="Corpo">
    <w:name w:val="Corpo"/>
    <w:rsid w:val="004A313D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Arial Unicode MS" w:hAnsi="Calibri" w:cs="Arial Unicode MS"/>
      <w:color w:val="000000"/>
      <w:kern w:val="0"/>
      <w:u w:color="000000"/>
      <w:bdr w:val="nil"/>
      <w:lang w:val="pt-PT" w:eastAsia="pt-PT"/>
      <w14:textOutline w14:w="0" w14:cap="flat" w14:cmpd="sng" w14:algn="ctr">
        <w14:noFill/>
        <w14:prstDash w14:val="solid"/>
        <w14:bevel/>
      </w14:textOutline>
      <w14:ligatures w14:val="none"/>
    </w:rPr>
  </w:style>
  <w:style w:type="character" w:customStyle="1" w:styleId="Hyperlink2">
    <w:name w:val="Hyperlink.2"/>
    <w:basedOn w:val="Tipodeletrapredefinidodopargrafo"/>
    <w:rsid w:val="004A313D"/>
    <w:rPr>
      <w:outline w:val="0"/>
      <w:color w:val="0000FF"/>
      <w:sz w:val="16"/>
      <w:szCs w:val="16"/>
      <w:u w:val="single" w:color="0000FF"/>
    </w:rPr>
  </w:style>
  <w:style w:type="character" w:customStyle="1" w:styleId="Hyperlink7">
    <w:name w:val="Hyperlink.7"/>
    <w:basedOn w:val="Tipodeletrapredefinidodopargrafo"/>
    <w:rsid w:val="004A313D"/>
    <w:rPr>
      <w:outline w:val="0"/>
      <w:color w:val="0000FF"/>
      <w:sz w:val="16"/>
      <w:szCs w:val="16"/>
      <w:u w:val="single" w:color="0000FF"/>
      <w:shd w:val="clear" w:color="auto" w:fill="FFFFFF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2727CC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pt-PT"/>
      <w14:ligatures w14:val="none"/>
    </w:rPr>
  </w:style>
  <w:style w:type="paragraph" w:styleId="Bibliografia">
    <w:name w:val="Bibliography"/>
    <w:basedOn w:val="Normal"/>
    <w:next w:val="Normal"/>
    <w:uiPriority w:val="37"/>
    <w:semiHidden/>
    <w:unhideWhenUsed/>
    <w:rsid w:val="00CD3DF2"/>
  </w:style>
  <w:style w:type="paragraph" w:styleId="Cabealho">
    <w:name w:val="header"/>
    <w:basedOn w:val="Normal"/>
    <w:link w:val="CabealhoCarter"/>
    <w:uiPriority w:val="99"/>
    <w:unhideWhenUsed/>
    <w:rsid w:val="00D350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D350D7"/>
    <w:rPr>
      <w:rFonts w:ascii="Arial" w:eastAsiaTheme="minorEastAsia" w:hAnsi="Arial"/>
      <w:kern w:val="0"/>
      <w:szCs w:val="24"/>
      <w:lang w:val="pt-PT"/>
      <w14:ligatures w14:val="none"/>
    </w:rPr>
  </w:style>
  <w:style w:type="paragraph" w:styleId="Rodap">
    <w:name w:val="footer"/>
    <w:basedOn w:val="Normal"/>
    <w:link w:val="RodapCarter"/>
    <w:uiPriority w:val="99"/>
    <w:unhideWhenUsed/>
    <w:rsid w:val="00D350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D350D7"/>
    <w:rPr>
      <w:rFonts w:ascii="Arial" w:eastAsiaTheme="minorEastAsia" w:hAnsi="Arial"/>
      <w:kern w:val="0"/>
      <w:szCs w:val="24"/>
      <w:lang w:val="pt-P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6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2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02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0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6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2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hdl.handle.net/11328/2504" TargetMode="External"/><Relationship Id="rId18" Type="http://schemas.openxmlformats.org/officeDocument/2006/relationships/hyperlink" Target="http://orcid.org/0000-0003-4720-1400" TargetMode="Externa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s://hdl.handle.net/11328/5319" TargetMode="External"/><Relationship Id="rId17" Type="http://schemas.openxmlformats.org/officeDocument/2006/relationships/image" Target="media/image3.jpeg"/><Relationship Id="rId2" Type="http://schemas.openxmlformats.org/officeDocument/2006/relationships/numbering" Target="numbering.xml"/><Relationship Id="rId16" Type="http://schemas.openxmlformats.org/officeDocument/2006/relationships/hyperlink" Target="https://orcid.org/0000-0002-6968-5277" TargetMode="External"/><Relationship Id="rId20" Type="http://schemas.openxmlformats.org/officeDocument/2006/relationships/hyperlink" Target="https://www.iberojur.com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ra@upt.pt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23" Type="http://schemas.openxmlformats.org/officeDocument/2006/relationships/theme" Target="theme/theme1.xml"/><Relationship Id="rId10" Type="http://schemas.openxmlformats.org/officeDocument/2006/relationships/hyperlink" Target="mailto:olivia@upt.pt" TargetMode="External"/><Relationship Id="rId19" Type="http://schemas.openxmlformats.org/officeDocument/2006/relationships/hyperlink" Target="mailto:eventos@iberojur.co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berojur.com/cidigin-curitiba/" TargetMode="External"/><Relationship Id="rId14" Type="http://schemas.openxmlformats.org/officeDocument/2006/relationships/hyperlink" Target="http://hdl.handle.net/11328/5033" TargetMode="External"/><Relationship Id="rId22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youtube.com/watch?v=14_-_N2xJ3I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19BE45-EA6C-4B88-AD44-FD881A9ECC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1240</Words>
  <Characters>6702</Characters>
  <Application>Microsoft Office Word</Application>
  <DocSecurity>0</DocSecurity>
  <Lines>55</Lines>
  <Paragraphs>15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Cabeçalhos</vt:lpstr>
      </vt:variant>
      <vt:variant>
        <vt:i4>1</vt:i4>
      </vt:variant>
    </vt:vector>
  </HeadingPairs>
  <TitlesOfParts>
    <vt:vector size="2" baseType="lpstr">
      <vt:lpstr/>
      <vt:lpstr>Resumo:</vt:lpstr>
    </vt:vector>
  </TitlesOfParts>
  <Company/>
  <LinksUpToDate>false</LinksUpToDate>
  <CharactersWithSpaces>7927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natan souza</dc:creator>
  <cp:keywords/>
  <dc:description/>
  <cp:lastModifiedBy>Filipa FM. Marinho</cp:lastModifiedBy>
  <cp:revision>2</cp:revision>
  <dcterms:created xsi:type="dcterms:W3CDTF">2024-11-21T11:14:00Z</dcterms:created>
  <dcterms:modified xsi:type="dcterms:W3CDTF">2024-11-21T11:14:00Z</dcterms:modified>
</cp:coreProperties>
</file>