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7A45C8" w14:textId="0A00C254" w:rsidR="004F3559" w:rsidRDefault="0030244A" w:rsidP="0030244A">
      <w:pPr>
        <w:spacing w:line="240" w:lineRule="auto"/>
        <w:ind w:firstLine="0"/>
        <w:jc w:val="center"/>
        <w:rPr>
          <w:b/>
          <w:bCs/>
          <w:sz w:val="24"/>
        </w:rPr>
      </w:pPr>
      <w:r>
        <w:rPr>
          <w:noProof/>
        </w:rPr>
        <w:drawing>
          <wp:inline distT="0" distB="0" distL="0" distR="0" wp14:anchorId="6C1FCB54" wp14:editId="00576B58">
            <wp:extent cx="5400040" cy="3599815"/>
            <wp:effectExtent l="0" t="0" r="0" b="635"/>
            <wp:docPr id="411544082" name="Imagem 1" descr="Uma imagem com folha, planta, verde, vegeta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1544082" name="Imagem 1" descr="Uma imagem com folha, planta, verde, vegetal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599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D85F4D" w14:textId="77777777" w:rsidR="0030244A" w:rsidRDefault="0030244A" w:rsidP="0030244A">
      <w:pPr>
        <w:pStyle w:val="Ttulo2"/>
        <w:shd w:val="clear" w:color="auto" w:fill="FFFFFF"/>
        <w:spacing w:before="0"/>
        <w:jc w:val="center"/>
        <w:textAlignment w:val="baseline"/>
        <w:rPr>
          <w:rFonts w:ascii="Arial" w:eastAsia="Times New Roman" w:hAnsi="Arial" w:cs="Arial"/>
          <w:color w:val="3F3F46"/>
          <w:spacing w:val="2"/>
          <w:szCs w:val="36"/>
        </w:rPr>
      </w:pPr>
      <w:r>
        <w:rPr>
          <w:rFonts w:ascii="Arial" w:hAnsi="Arial" w:cs="Arial"/>
          <w:color w:val="3F3F46"/>
          <w:spacing w:val="2"/>
        </w:rPr>
        <w:t>2ª Semana de Sustentabilidade</w:t>
      </w:r>
    </w:p>
    <w:p w14:paraId="53CCF2F3" w14:textId="77777777" w:rsidR="0030244A" w:rsidRDefault="0030244A" w:rsidP="0030244A">
      <w:pPr>
        <w:pStyle w:val="Ttulo2"/>
        <w:shd w:val="clear" w:color="auto" w:fill="FFFFFF"/>
        <w:spacing w:before="0"/>
        <w:jc w:val="center"/>
        <w:textAlignment w:val="baseline"/>
        <w:rPr>
          <w:rFonts w:ascii="Arial" w:hAnsi="Arial" w:cs="Arial"/>
          <w:color w:val="3F3F46"/>
          <w:spacing w:val="2"/>
        </w:rPr>
      </w:pPr>
      <w:r>
        <w:rPr>
          <w:rFonts w:ascii="Arial" w:hAnsi="Arial" w:cs="Arial"/>
          <w:color w:val="3F3F46"/>
          <w:spacing w:val="2"/>
        </w:rPr>
        <w:t>GreenWave – Estamos todos no mesmo barco</w:t>
      </w:r>
    </w:p>
    <w:p w14:paraId="0954C68C" w14:textId="195F1590" w:rsidR="0030244A" w:rsidRPr="0030244A" w:rsidRDefault="0030244A" w:rsidP="002E3F3D">
      <w:pPr>
        <w:pStyle w:val="Ttulo1"/>
        <w:spacing w:after="0"/>
        <w:jc w:val="center"/>
      </w:pPr>
      <w:r>
        <w:t>Mesa redonda</w:t>
      </w:r>
    </w:p>
    <w:p w14:paraId="2C081D93" w14:textId="36D7A153" w:rsidR="002E3F3D" w:rsidRPr="002E3F3D" w:rsidRDefault="0030244A" w:rsidP="002E3F3D">
      <w:pPr>
        <w:pStyle w:val="Ttulo1"/>
        <w:spacing w:after="0"/>
        <w:jc w:val="center"/>
        <w:rPr>
          <w:color w:val="0D0D0D"/>
          <w:lang w:val="pt-PT"/>
        </w:rPr>
      </w:pPr>
      <w:r w:rsidRPr="00A9769A">
        <w:rPr>
          <w:i/>
          <w:iCs/>
        </w:rPr>
        <w:t>“Educar para os Objetivos de Desenvolvimento Sustentável na UPT – partilha de experiências de ensino e de aprendizagem para alcançar as metas dos ODS”</w:t>
      </w:r>
    </w:p>
    <w:p w14:paraId="15D80785" w14:textId="77777777" w:rsidR="00C00CD0" w:rsidRPr="00C00CD0" w:rsidRDefault="00C00CD0" w:rsidP="005A7F68">
      <w:pPr>
        <w:ind w:firstLine="0"/>
        <w:rPr>
          <w:lang w:val="pt-BR"/>
        </w:rPr>
      </w:pPr>
    </w:p>
    <w:p w14:paraId="55D774ED" w14:textId="7D1E4140" w:rsidR="00C00CD0" w:rsidRPr="00C00CD0" w:rsidRDefault="00C00CD0" w:rsidP="00C00CD0">
      <w:pPr>
        <w:jc w:val="center"/>
        <w:rPr>
          <w:lang w:val="pt-BR"/>
        </w:rPr>
      </w:pPr>
      <w:r>
        <w:rPr>
          <w:rFonts w:cs="Arial"/>
          <w:b/>
          <w:bCs/>
          <w:color w:val="000000"/>
          <w:shd w:val="clear" w:color="auto" w:fill="FFFFFF"/>
        </w:rPr>
        <w:t>2</w:t>
      </w:r>
      <w:r w:rsidR="0030244A">
        <w:rPr>
          <w:rFonts w:cs="Arial"/>
          <w:b/>
          <w:bCs/>
          <w:color w:val="000000"/>
          <w:shd w:val="clear" w:color="auto" w:fill="FFFFFF"/>
        </w:rPr>
        <w:t>2</w:t>
      </w:r>
      <w:r>
        <w:rPr>
          <w:rFonts w:cs="Arial"/>
          <w:b/>
          <w:bCs/>
          <w:color w:val="000000"/>
          <w:shd w:val="clear" w:color="auto" w:fill="FFFFFF"/>
        </w:rPr>
        <w:t xml:space="preserve"> de </w:t>
      </w:r>
      <w:r w:rsidR="002E3F3D">
        <w:rPr>
          <w:rFonts w:cs="Arial"/>
          <w:b/>
          <w:bCs/>
          <w:color w:val="000000"/>
          <w:shd w:val="clear" w:color="auto" w:fill="FFFFFF"/>
        </w:rPr>
        <w:t>ma</w:t>
      </w:r>
      <w:r>
        <w:rPr>
          <w:rFonts w:cs="Arial"/>
          <w:b/>
          <w:bCs/>
          <w:color w:val="000000"/>
          <w:shd w:val="clear" w:color="auto" w:fill="FFFFFF"/>
        </w:rPr>
        <w:t>io de 2024</w:t>
      </w:r>
      <w:r>
        <w:rPr>
          <w:rFonts w:cs="Arial"/>
          <w:color w:val="000000"/>
          <w:shd w:val="clear" w:color="auto" w:fill="FFFFFF"/>
        </w:rPr>
        <w:t xml:space="preserve">, </w:t>
      </w:r>
      <w:r w:rsidR="002E3F3D">
        <w:rPr>
          <w:rFonts w:cs="Arial"/>
          <w:color w:val="000000"/>
          <w:shd w:val="clear" w:color="auto" w:fill="FFFFFF"/>
        </w:rPr>
        <w:t>UPT</w:t>
      </w:r>
    </w:p>
    <w:p w14:paraId="73FCF4D3" w14:textId="782B3DDF" w:rsidR="005A7F68" w:rsidRDefault="00067DDE" w:rsidP="002E3F3D">
      <w:pPr>
        <w:spacing w:line="240" w:lineRule="auto"/>
        <w:ind w:firstLine="0"/>
        <w:jc w:val="center"/>
        <w:rPr>
          <w:sz w:val="16"/>
          <w:szCs w:val="16"/>
          <w:u w:val="single"/>
        </w:rPr>
      </w:pPr>
      <w:hyperlink r:id="rId8" w:history="1">
        <w:r w:rsidR="0030244A" w:rsidRPr="00102F5D">
          <w:rPr>
            <w:rStyle w:val="Hiperligao"/>
            <w:sz w:val="16"/>
            <w:szCs w:val="16"/>
          </w:rPr>
          <w:t>https://www.upt.pt/servicos/res-upt/greenwave-estamos-todos-no-mesmo-barco/</w:t>
        </w:r>
      </w:hyperlink>
      <w:r w:rsidR="0030244A">
        <w:rPr>
          <w:sz w:val="16"/>
          <w:szCs w:val="16"/>
          <w:u w:val="single"/>
        </w:rPr>
        <w:t xml:space="preserve"> </w:t>
      </w:r>
    </w:p>
    <w:p w14:paraId="11EBD57E" w14:textId="77777777" w:rsidR="0030244A" w:rsidRPr="005A7F68" w:rsidRDefault="0030244A" w:rsidP="002E3F3D">
      <w:pPr>
        <w:spacing w:line="240" w:lineRule="auto"/>
        <w:ind w:firstLine="0"/>
        <w:jc w:val="center"/>
        <w:rPr>
          <w:sz w:val="16"/>
          <w:szCs w:val="16"/>
          <w:u w:val="single"/>
        </w:rPr>
      </w:pPr>
    </w:p>
    <w:p w14:paraId="03D29557" w14:textId="4692567D" w:rsidR="005A7F68" w:rsidRPr="005A7F68" w:rsidRDefault="0030244A" w:rsidP="005A7F68">
      <w:pPr>
        <w:spacing w:line="240" w:lineRule="auto"/>
        <w:ind w:firstLine="0"/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 xml:space="preserve">A </w:t>
      </w:r>
      <w:r w:rsidR="005C75F5">
        <w:rPr>
          <w:b/>
          <w:bCs/>
          <w:sz w:val="32"/>
          <w:szCs w:val="32"/>
          <w:u w:val="single"/>
        </w:rPr>
        <w:t>integra</w:t>
      </w:r>
      <w:r>
        <w:rPr>
          <w:b/>
          <w:bCs/>
          <w:sz w:val="32"/>
          <w:szCs w:val="32"/>
          <w:u w:val="single"/>
        </w:rPr>
        <w:t xml:space="preserve">ção dos ODS </w:t>
      </w:r>
      <w:r w:rsidR="005C75F5">
        <w:rPr>
          <w:b/>
          <w:bCs/>
          <w:sz w:val="32"/>
          <w:szCs w:val="32"/>
          <w:u w:val="single"/>
        </w:rPr>
        <w:t>em</w:t>
      </w:r>
      <w:r>
        <w:rPr>
          <w:b/>
          <w:bCs/>
          <w:sz w:val="32"/>
          <w:szCs w:val="32"/>
          <w:u w:val="single"/>
        </w:rPr>
        <w:t xml:space="preserve"> unidades curriculares do Departamento de Direito da UPT e na Academia</w:t>
      </w:r>
    </w:p>
    <w:p w14:paraId="63DB6B25" w14:textId="77777777" w:rsidR="00750A32" w:rsidRDefault="00750A32" w:rsidP="00750A32">
      <w:pPr>
        <w:spacing w:line="240" w:lineRule="auto"/>
        <w:ind w:firstLine="0"/>
        <w:rPr>
          <w:sz w:val="20"/>
          <w:szCs w:val="20"/>
        </w:rPr>
      </w:pPr>
    </w:p>
    <w:p w14:paraId="1E42BD0B" w14:textId="77777777" w:rsidR="00970D4A" w:rsidRDefault="00970D4A" w:rsidP="000D11E8">
      <w:pPr>
        <w:spacing w:line="240" w:lineRule="auto"/>
        <w:ind w:firstLine="0"/>
        <w:jc w:val="left"/>
        <w:rPr>
          <w:sz w:val="20"/>
          <w:szCs w:val="20"/>
        </w:rPr>
      </w:pPr>
    </w:p>
    <w:p w14:paraId="66BF67AE" w14:textId="2BE005C0" w:rsidR="00750A32" w:rsidRDefault="00970D4A" w:rsidP="000D11E8">
      <w:pPr>
        <w:spacing w:line="240" w:lineRule="auto"/>
        <w:ind w:firstLine="0"/>
        <w:jc w:val="left"/>
        <w:rPr>
          <w:rStyle w:val="Hiperligao"/>
          <w:szCs w:val="22"/>
        </w:rPr>
      </w:pPr>
      <w:r w:rsidRPr="000D11E8">
        <w:rPr>
          <w:i/>
          <w:iCs/>
          <w:szCs w:val="22"/>
        </w:rPr>
        <w:t>Dora Resende Alves</w:t>
      </w:r>
      <w:r w:rsidR="000D11E8">
        <w:rPr>
          <w:i/>
          <w:iCs/>
          <w:szCs w:val="22"/>
        </w:rPr>
        <w:t xml:space="preserve">, PhD                                                             </w:t>
      </w:r>
      <w:r w:rsidR="005A7F68">
        <w:rPr>
          <w:i/>
          <w:iCs/>
          <w:szCs w:val="22"/>
        </w:rPr>
        <w:tab/>
      </w:r>
      <w:hyperlink r:id="rId9" w:history="1">
        <w:r w:rsidR="005A7F68" w:rsidRPr="00012D92">
          <w:rPr>
            <w:rStyle w:val="Hiperligao"/>
            <w:szCs w:val="22"/>
          </w:rPr>
          <w:t>dra@upt.pt</w:t>
        </w:r>
      </w:hyperlink>
    </w:p>
    <w:p w14:paraId="6F4E578A" w14:textId="08542DB1" w:rsidR="0030244A" w:rsidRDefault="0030244A" w:rsidP="0030244A">
      <w:pPr>
        <w:spacing w:line="240" w:lineRule="auto"/>
        <w:ind w:firstLine="0"/>
        <w:jc w:val="left"/>
        <w:rPr>
          <w:i/>
          <w:iCs/>
          <w:szCs w:val="22"/>
        </w:rPr>
      </w:pPr>
      <w:r>
        <w:rPr>
          <w:i/>
          <w:iCs/>
          <w:szCs w:val="22"/>
        </w:rPr>
        <w:t>Inês Ferreira, discente</w:t>
      </w:r>
      <w:r>
        <w:rPr>
          <w:i/>
          <w:iCs/>
          <w:szCs w:val="22"/>
        </w:rPr>
        <w:tab/>
      </w:r>
      <w:r>
        <w:rPr>
          <w:i/>
          <w:iCs/>
          <w:szCs w:val="22"/>
        </w:rPr>
        <w:tab/>
      </w:r>
      <w:r>
        <w:rPr>
          <w:i/>
          <w:iCs/>
          <w:szCs w:val="22"/>
        </w:rPr>
        <w:tab/>
      </w:r>
      <w:r>
        <w:rPr>
          <w:i/>
          <w:iCs/>
          <w:szCs w:val="22"/>
        </w:rPr>
        <w:tab/>
        <w:t xml:space="preserve">           </w:t>
      </w:r>
      <w:r>
        <w:rPr>
          <w:i/>
          <w:iCs/>
          <w:szCs w:val="22"/>
        </w:rPr>
        <w:tab/>
      </w:r>
      <w:r>
        <w:rPr>
          <w:i/>
          <w:iCs/>
          <w:szCs w:val="22"/>
        </w:rPr>
        <w:tab/>
      </w:r>
      <w:hyperlink r:id="rId10" w:history="1">
        <w:r w:rsidRPr="00102F5D">
          <w:rPr>
            <w:rStyle w:val="Hiperligao"/>
          </w:rPr>
          <w:t>44286@alunos.upt.pt</w:t>
        </w:r>
      </w:hyperlink>
    </w:p>
    <w:p w14:paraId="33200AE2" w14:textId="77777777" w:rsidR="0030244A" w:rsidRPr="000D11E8" w:rsidRDefault="0030244A" w:rsidP="000D11E8">
      <w:pPr>
        <w:spacing w:line="240" w:lineRule="auto"/>
        <w:ind w:firstLine="0"/>
        <w:jc w:val="left"/>
        <w:rPr>
          <w:szCs w:val="22"/>
        </w:rPr>
      </w:pPr>
    </w:p>
    <w:p w14:paraId="7DE36B90" w14:textId="77777777" w:rsidR="00114F3B" w:rsidRDefault="00114F3B" w:rsidP="00750A32">
      <w:pPr>
        <w:spacing w:line="240" w:lineRule="auto"/>
        <w:ind w:firstLine="0"/>
        <w:rPr>
          <w:sz w:val="20"/>
          <w:szCs w:val="20"/>
        </w:rPr>
      </w:pPr>
    </w:p>
    <w:p w14:paraId="59100901" w14:textId="77777777" w:rsidR="000D11E8" w:rsidRPr="000D11E8" w:rsidRDefault="000D11E8" w:rsidP="000D11E8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 w:rsidRPr="000D11E8">
        <w:rPr>
          <w:rFonts w:ascii="Arial" w:hAnsi="Arial" w:cs="Arial"/>
          <w:b/>
          <w:bCs/>
          <w:sz w:val="22"/>
          <w:szCs w:val="22"/>
        </w:rPr>
        <w:lastRenderedPageBreak/>
        <w:t>FILIAÇÃO</w:t>
      </w:r>
      <w:r w:rsidRPr="000D11E8">
        <w:rPr>
          <w:rFonts w:ascii="Arial" w:hAnsi="Arial" w:cs="Arial"/>
          <w:b/>
          <w:bCs/>
          <w:color w:val="auto"/>
          <w:sz w:val="22"/>
          <w:szCs w:val="22"/>
        </w:rPr>
        <w:t>:</w:t>
      </w:r>
      <w:r w:rsidRPr="000D11E8">
        <w:rPr>
          <w:rFonts w:ascii="Arial" w:hAnsi="Arial" w:cs="Arial"/>
          <w:color w:val="auto"/>
          <w:sz w:val="22"/>
          <w:szCs w:val="22"/>
        </w:rPr>
        <w:t xml:space="preserve"> </w:t>
      </w:r>
    </w:p>
    <w:p w14:paraId="6A7CAABD" w14:textId="77777777" w:rsidR="000D11E8" w:rsidRPr="000D11E8" w:rsidRDefault="000D11E8" w:rsidP="000D11E8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BAEF338" w14:textId="4F3F4F00" w:rsidR="000D11E8" w:rsidRPr="000D11E8" w:rsidRDefault="000D11E8" w:rsidP="000D11E8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0D11E8">
        <w:rPr>
          <w:rFonts w:ascii="Arial" w:hAnsi="Arial" w:cs="Arial"/>
          <w:sz w:val="22"/>
          <w:szCs w:val="22"/>
        </w:rPr>
        <w:t>Universidade Portucalense Infante D. Henrique, Porto, Portugal</w:t>
      </w:r>
    </w:p>
    <w:p w14:paraId="288FFF39" w14:textId="77777777" w:rsidR="00114F3B" w:rsidRDefault="00114F3B" w:rsidP="00750A32">
      <w:pPr>
        <w:spacing w:line="240" w:lineRule="auto"/>
        <w:ind w:firstLine="0"/>
        <w:rPr>
          <w:sz w:val="20"/>
          <w:szCs w:val="20"/>
        </w:rPr>
      </w:pPr>
    </w:p>
    <w:p w14:paraId="1F9208AF" w14:textId="481787E4" w:rsidR="005C75F5" w:rsidRPr="005C75F5" w:rsidRDefault="00970D4A" w:rsidP="005C75F5">
      <w:pPr>
        <w:pStyle w:val="Ttulo1"/>
      </w:pPr>
      <w:bookmarkStart w:id="0" w:name="_Toc67839871"/>
      <w:bookmarkStart w:id="1" w:name="_Toc67840703"/>
      <w:bookmarkStart w:id="2" w:name="_Toc68280127"/>
      <w:bookmarkStart w:id="3" w:name="_Toc71743446"/>
      <w:bookmarkStart w:id="4" w:name="_Toc71812157"/>
      <w:bookmarkStart w:id="5" w:name="_Toc72426142"/>
      <w:r w:rsidRPr="00DA60CB">
        <w:t>Resumo</w:t>
      </w:r>
      <w:bookmarkEnd w:id="0"/>
      <w:bookmarkEnd w:id="1"/>
      <w:bookmarkEnd w:id="2"/>
      <w:bookmarkEnd w:id="3"/>
      <w:bookmarkEnd w:id="4"/>
      <w:bookmarkEnd w:id="5"/>
      <w:r w:rsidR="00DA60CB">
        <w:t>:</w:t>
      </w:r>
    </w:p>
    <w:p w14:paraId="522D2561" w14:textId="41CCBFAE" w:rsidR="005C75F5" w:rsidRDefault="005C75F5" w:rsidP="005C75F5">
      <w:pPr>
        <w:spacing w:line="360" w:lineRule="auto"/>
        <w:ind w:firstLine="0"/>
        <w:rPr>
          <w:sz w:val="24"/>
        </w:rPr>
      </w:pPr>
      <w:r w:rsidRPr="005C75F5">
        <w:rPr>
          <w:sz w:val="24"/>
        </w:rPr>
        <w:tab/>
        <w:t xml:space="preserve">Lançado o desafio de apresentar de modo muito concreto a </w:t>
      </w:r>
      <w:r>
        <w:rPr>
          <w:sz w:val="24"/>
        </w:rPr>
        <w:t>integr</w:t>
      </w:r>
      <w:r w:rsidRPr="005C75F5">
        <w:rPr>
          <w:sz w:val="24"/>
        </w:rPr>
        <w:t>ação dos O</w:t>
      </w:r>
      <w:r>
        <w:rPr>
          <w:sz w:val="24"/>
        </w:rPr>
        <w:t>bjetivos do Desenvolvimento Sustentável</w:t>
      </w:r>
      <w:r w:rsidR="00CA7CE7">
        <w:rPr>
          <w:sz w:val="24"/>
        </w:rPr>
        <w:t xml:space="preserve"> (ODS)</w:t>
      </w:r>
      <w:r w:rsidR="00026A8C">
        <w:rPr>
          <w:rStyle w:val="Refdenotaderodap"/>
          <w:sz w:val="24"/>
        </w:rPr>
        <w:footnoteReference w:id="1"/>
      </w:r>
      <w:r w:rsidRPr="005C75F5">
        <w:rPr>
          <w:sz w:val="24"/>
        </w:rPr>
        <w:t xml:space="preserve"> nas unidades curriculares do Departamento de Direito da UPT</w:t>
      </w:r>
      <w:r>
        <w:rPr>
          <w:sz w:val="24"/>
        </w:rPr>
        <w:t>, remete-se para o comportamento docente e discente no 1.º ciclo de estudos em Direito no Departamento em causa, em conjunto com uma estudante.</w:t>
      </w:r>
    </w:p>
    <w:p w14:paraId="1B1D6B55" w14:textId="09E5FA2C" w:rsidR="00ED0AF9" w:rsidRDefault="00ED0AF9" w:rsidP="005C75F5">
      <w:pPr>
        <w:spacing w:line="360" w:lineRule="auto"/>
        <w:ind w:firstLine="0"/>
        <w:rPr>
          <w:sz w:val="24"/>
        </w:rPr>
      </w:pPr>
      <w:r>
        <w:rPr>
          <w:sz w:val="24"/>
        </w:rPr>
        <w:tab/>
        <w:t xml:space="preserve">Porque os ODS partem de documentos não </w:t>
      </w:r>
      <w:proofErr w:type="gramStart"/>
      <w:r>
        <w:rPr>
          <w:sz w:val="24"/>
        </w:rPr>
        <w:t>vinculativos</w:t>
      </w:r>
      <w:proofErr w:type="gramEnd"/>
      <w:r>
        <w:rPr>
          <w:sz w:val="24"/>
        </w:rPr>
        <w:t xml:space="preserve"> mas são já parte do Direito. Surgiram no </w:t>
      </w:r>
      <w:r w:rsidRPr="00ED0AF9">
        <w:rPr>
          <w:i/>
          <w:iCs/>
          <w:sz w:val="24"/>
        </w:rPr>
        <w:t xml:space="preserve">soft </w:t>
      </w:r>
      <w:proofErr w:type="spellStart"/>
      <w:proofErr w:type="gramStart"/>
      <w:r w:rsidRPr="00ED0AF9">
        <w:rPr>
          <w:i/>
          <w:iCs/>
          <w:sz w:val="24"/>
        </w:rPr>
        <w:t>law</w:t>
      </w:r>
      <w:proofErr w:type="spellEnd"/>
      <w:proofErr w:type="gramEnd"/>
      <w:r>
        <w:rPr>
          <w:sz w:val="24"/>
        </w:rPr>
        <w:t xml:space="preserve"> mas cada vez mais são mencionados em legislação, ou seja, </w:t>
      </w:r>
      <w:r w:rsidRPr="00ED0AF9">
        <w:rPr>
          <w:i/>
          <w:iCs/>
          <w:sz w:val="24"/>
        </w:rPr>
        <w:t xml:space="preserve">hard </w:t>
      </w:r>
      <w:proofErr w:type="spellStart"/>
      <w:r w:rsidRPr="00ED0AF9">
        <w:rPr>
          <w:i/>
          <w:iCs/>
          <w:sz w:val="24"/>
        </w:rPr>
        <w:t>law</w:t>
      </w:r>
      <w:proofErr w:type="spellEnd"/>
      <w:r>
        <w:rPr>
          <w:sz w:val="24"/>
        </w:rPr>
        <w:t>, documentos de carácter vinculativo</w:t>
      </w:r>
      <w:r w:rsidR="001A095E">
        <w:rPr>
          <w:rStyle w:val="Refdenotaderodap"/>
          <w:sz w:val="24"/>
        </w:rPr>
        <w:footnoteReference w:id="2"/>
      </w:r>
      <w:r>
        <w:rPr>
          <w:sz w:val="24"/>
        </w:rPr>
        <w:t>.</w:t>
      </w:r>
    </w:p>
    <w:p w14:paraId="7EFE7F6B" w14:textId="4D10FF2B" w:rsidR="00CA7CE7" w:rsidRDefault="005C75F5" w:rsidP="005C75F5">
      <w:pPr>
        <w:spacing w:line="360" w:lineRule="auto"/>
        <w:ind w:firstLine="0"/>
        <w:rPr>
          <w:sz w:val="24"/>
        </w:rPr>
      </w:pPr>
      <w:r>
        <w:rPr>
          <w:sz w:val="24"/>
        </w:rPr>
        <w:tab/>
        <w:t>A experiência da ligação d</w:t>
      </w:r>
      <w:r w:rsidR="00CA7CE7">
        <w:rPr>
          <w:sz w:val="24"/>
        </w:rPr>
        <w:t xml:space="preserve">as Fichas das Unidades Curriculares (FUC) aos ODS foi, de um modo geral, demasiado veloz para os docentes do Departamento de </w:t>
      </w:r>
      <w:proofErr w:type="gramStart"/>
      <w:r w:rsidR="00CA7CE7">
        <w:rPr>
          <w:sz w:val="24"/>
        </w:rPr>
        <w:t>Direito</w:t>
      </w:r>
      <w:proofErr w:type="gramEnd"/>
      <w:r w:rsidR="00CA7CE7">
        <w:rPr>
          <w:sz w:val="24"/>
        </w:rPr>
        <w:t xml:space="preserve"> mas há a salientar que os estudantes aderiram prontamente. </w:t>
      </w:r>
      <w:r w:rsidR="001E4727">
        <w:rPr>
          <w:sz w:val="24"/>
        </w:rPr>
        <w:t xml:space="preserve">Convite feito pela Reitoria em </w:t>
      </w:r>
      <w:r w:rsidR="00505F9E">
        <w:rPr>
          <w:sz w:val="24"/>
        </w:rPr>
        <w:t>j</w:t>
      </w:r>
      <w:r w:rsidR="001E4727">
        <w:rPr>
          <w:sz w:val="24"/>
        </w:rPr>
        <w:t>aneiro de 2023 para essa integração, a título experimental no 1.º semestre do ano letivo de 2022/2023, e já em pleno neste 2.º semestre do ano letivo de 2023/2024.</w:t>
      </w:r>
      <w:r w:rsidR="00D85564">
        <w:rPr>
          <w:sz w:val="24"/>
        </w:rPr>
        <w:t xml:space="preserve"> E a Reitoria tem reafirmado o relevo a dar à questão dos ODS.</w:t>
      </w:r>
    </w:p>
    <w:p w14:paraId="4A4CFC79" w14:textId="498B7F74" w:rsidR="005C75F5" w:rsidRDefault="00CA7CE7" w:rsidP="00CA7CE7">
      <w:pPr>
        <w:spacing w:line="360" w:lineRule="auto"/>
        <w:ind w:firstLine="708"/>
        <w:rPr>
          <w:sz w:val="24"/>
        </w:rPr>
      </w:pPr>
      <w:r>
        <w:rPr>
          <w:sz w:val="24"/>
        </w:rPr>
        <w:t>Especificamente</w:t>
      </w:r>
      <w:r w:rsidR="00443E0C">
        <w:rPr>
          <w:sz w:val="24"/>
        </w:rPr>
        <w:t>, no 2.º semestre do ano letivo de 2022/2023,</w:t>
      </w:r>
      <w:r>
        <w:rPr>
          <w:sz w:val="24"/>
        </w:rPr>
        <w:t xml:space="preserve"> para a </w:t>
      </w:r>
      <w:r w:rsidR="007E6DA3" w:rsidRPr="007E6DA3">
        <w:rPr>
          <w:sz w:val="24"/>
        </w:rPr>
        <w:t>prática pedagógica na unidade curricular de Contencioso da União Europeia</w:t>
      </w:r>
      <w:r w:rsidR="00F8121A">
        <w:rPr>
          <w:sz w:val="24"/>
        </w:rPr>
        <w:t xml:space="preserve"> (CUE)</w:t>
      </w:r>
      <w:r w:rsidR="007E6DA3" w:rsidRPr="007E6DA3">
        <w:rPr>
          <w:sz w:val="24"/>
        </w:rPr>
        <w:t>, matéria do 2.º semestre do 2.º ano do 1.º ciclo de estudos em Direito</w:t>
      </w:r>
      <w:r>
        <w:rPr>
          <w:sz w:val="24"/>
        </w:rPr>
        <w:t>, a ideia de acrescentar os ODS aos tópicos para elaboração de trabalho de avaliação foi tímida por parte das docentes, sem expectativas firmes sobre o resultado</w:t>
      </w:r>
      <w:r w:rsidR="001E4727">
        <w:rPr>
          <w:sz w:val="24"/>
        </w:rPr>
        <w:t>. Dessa forma num primeiro semestre experimental,</w:t>
      </w:r>
      <w:r>
        <w:rPr>
          <w:sz w:val="24"/>
        </w:rPr>
        <w:t xml:space="preserve"> surpreendeu e foi assumida por todos os grupos de alunos que se apresentaram a avaliação, que </w:t>
      </w:r>
      <w:r>
        <w:rPr>
          <w:sz w:val="24"/>
        </w:rPr>
        <w:lastRenderedPageBreak/>
        <w:t>o fizeram sem qualquer exemplo ou apoio prévio para além de uma abordagem muito geral em aula.</w:t>
      </w:r>
    </w:p>
    <w:p w14:paraId="086695B0" w14:textId="3124C59C" w:rsidR="00CA7CE7" w:rsidRDefault="00CA7CE7" w:rsidP="006A6A1C">
      <w:pPr>
        <w:spacing w:line="360" w:lineRule="auto"/>
        <w:ind w:firstLine="708"/>
        <w:rPr>
          <w:sz w:val="24"/>
        </w:rPr>
      </w:pPr>
      <w:r>
        <w:rPr>
          <w:sz w:val="24"/>
        </w:rPr>
        <w:t>A descrição mais exaustiva já consta de trabalho</w:t>
      </w:r>
      <w:r w:rsidR="006A6A1C">
        <w:rPr>
          <w:sz w:val="24"/>
        </w:rPr>
        <w:t xml:space="preserve"> com o título “</w:t>
      </w:r>
      <w:r w:rsidR="006A6A1C" w:rsidRPr="006A6A1C">
        <w:rPr>
          <w:bCs/>
          <w:sz w:val="20"/>
          <w:szCs w:val="20"/>
        </w:rPr>
        <w:t>Reflexões sobre a integração dos ODS numa unidade curricular na área do Direito: oportunidades e desafios de uma experiência com os estudantes</w:t>
      </w:r>
      <w:r w:rsidR="006A6A1C">
        <w:rPr>
          <w:sz w:val="24"/>
        </w:rPr>
        <w:t>”</w:t>
      </w:r>
      <w:r>
        <w:rPr>
          <w:sz w:val="24"/>
        </w:rPr>
        <w:t xml:space="preserve"> apresentado em conferência nacional</w:t>
      </w:r>
      <w:r w:rsidR="006A6A1C">
        <w:rPr>
          <w:sz w:val="24"/>
        </w:rPr>
        <w:t xml:space="preserve"> (</w:t>
      </w:r>
      <w:r w:rsidR="006A6A1C" w:rsidRPr="00F119EB">
        <w:rPr>
          <w:sz w:val="20"/>
          <w:szCs w:val="20"/>
        </w:rPr>
        <w:t>CNaPPES23</w:t>
      </w:r>
      <w:r w:rsidR="00EC58B7">
        <w:rPr>
          <w:rStyle w:val="Refdenotaderodap"/>
          <w:sz w:val="24"/>
        </w:rPr>
        <w:footnoteReference w:id="3"/>
      </w:r>
      <w:r w:rsidR="006A6A1C">
        <w:rPr>
          <w:sz w:val="24"/>
        </w:rPr>
        <w:t>)</w:t>
      </w:r>
      <w:r>
        <w:rPr>
          <w:sz w:val="24"/>
        </w:rPr>
        <w:t>, a aguardar a publicação para breve.</w:t>
      </w:r>
    </w:p>
    <w:p w14:paraId="5A38DC1F" w14:textId="678A5EC9" w:rsidR="001E4727" w:rsidRDefault="001E4727" w:rsidP="006A6A1C">
      <w:pPr>
        <w:spacing w:line="360" w:lineRule="auto"/>
        <w:ind w:firstLine="708"/>
        <w:rPr>
          <w:sz w:val="24"/>
        </w:rPr>
      </w:pPr>
      <w:r>
        <w:rPr>
          <w:sz w:val="24"/>
        </w:rPr>
        <w:t>Agora</w:t>
      </w:r>
      <w:r w:rsidR="00443E0C">
        <w:rPr>
          <w:sz w:val="24"/>
        </w:rPr>
        <w:t>, no 2.º semestre do ano letivo de 2023/2024,</w:t>
      </w:r>
      <w:r>
        <w:rPr>
          <w:sz w:val="24"/>
        </w:rPr>
        <w:t xml:space="preserve"> já num contexto mais maduro</w:t>
      </w:r>
      <w:r w:rsidR="00443E0C">
        <w:rPr>
          <w:sz w:val="24"/>
        </w:rPr>
        <w:t>, para alunos que já contactaram antes com esta informação, as expectativas já foram mais sólidas e, mais uma vez, os alunos surpreenderam, aprofundando as suas relações entre a matéria e os ODS caso a caso.</w:t>
      </w:r>
    </w:p>
    <w:p w14:paraId="562231F9" w14:textId="3889B8E0" w:rsidR="00F8121A" w:rsidRDefault="00F8121A" w:rsidP="006A6A1C">
      <w:pPr>
        <w:spacing w:line="360" w:lineRule="auto"/>
        <w:ind w:firstLine="708"/>
        <w:rPr>
          <w:sz w:val="24"/>
        </w:rPr>
      </w:pPr>
      <w:r>
        <w:rPr>
          <w:sz w:val="24"/>
        </w:rPr>
        <w:t xml:space="preserve">A solicitação do </w:t>
      </w:r>
      <w:r w:rsidR="00FE0AFF" w:rsidRPr="00FE0AFF">
        <w:rPr>
          <w:sz w:val="24"/>
        </w:rPr>
        <w:t>Gabinete de Inovação Pedagógica (GIP) da Universidade Portucalense</w:t>
      </w:r>
      <w:r>
        <w:rPr>
          <w:sz w:val="24"/>
        </w:rPr>
        <w:t>, acresceu, em tempo também demasiado curto, o desafio colocado aos alunos de CUE</w:t>
      </w:r>
      <w:r w:rsidR="008377B5">
        <w:rPr>
          <w:sz w:val="24"/>
        </w:rPr>
        <w:t xml:space="preserve"> de construção de um poster de ligação da sua matéria de estudo de caso para a UC com os ODS. Sem exemplo de partida, apenas com uma breve formação por parte de membro da organização</w:t>
      </w:r>
      <w:r w:rsidR="005208CC">
        <w:rPr>
          <w:sz w:val="24"/>
        </w:rPr>
        <w:t xml:space="preserve"> desta Semana</w:t>
      </w:r>
      <w:r w:rsidR="008377B5">
        <w:rPr>
          <w:rStyle w:val="Refdenotaderodap"/>
          <w:sz w:val="24"/>
        </w:rPr>
        <w:footnoteReference w:id="4"/>
      </w:r>
      <w:r w:rsidR="001B7E93">
        <w:rPr>
          <w:sz w:val="24"/>
        </w:rPr>
        <w:t>,</w:t>
      </w:r>
      <w:r w:rsidR="00A43735">
        <w:rPr>
          <w:sz w:val="24"/>
        </w:rPr>
        <w:t xml:space="preserve"> criaram do nada uma ideia de poster,</w:t>
      </w:r>
      <w:r w:rsidR="001B7E93">
        <w:rPr>
          <w:sz w:val="24"/>
        </w:rPr>
        <w:t xml:space="preserve"> com limitações</w:t>
      </w:r>
      <w:r w:rsidR="00A43735">
        <w:rPr>
          <w:sz w:val="24"/>
        </w:rPr>
        <w:t xml:space="preserve"> as</w:t>
      </w:r>
      <w:r w:rsidR="001B7E93">
        <w:rPr>
          <w:sz w:val="24"/>
        </w:rPr>
        <w:t xml:space="preserve"> de tempo colocadas, </w:t>
      </w:r>
      <w:r w:rsidR="00A43735">
        <w:rPr>
          <w:sz w:val="24"/>
        </w:rPr>
        <w:t xml:space="preserve">e </w:t>
      </w:r>
      <w:r w:rsidR="001B7E93">
        <w:rPr>
          <w:sz w:val="24"/>
        </w:rPr>
        <w:t>não foi possível uma adesão muito larga. Contudo, foi significativa e muito válida: 10 posters apresentados, que representam 48 alunos de 201 inscritos na UC.</w:t>
      </w:r>
      <w:r w:rsidR="00C11808">
        <w:rPr>
          <w:sz w:val="24"/>
        </w:rPr>
        <w:t xml:space="preserve"> Representou um grande orgulho e uma conquista para o Departamento de Direito que, dessa forma, se mostrou representado na exposição de posters desta 2.ª Semana da Sustentabilidade UPT.</w:t>
      </w:r>
    </w:p>
    <w:p w14:paraId="7A587940" w14:textId="3B78586E" w:rsidR="00FD139D" w:rsidRDefault="00FD139D" w:rsidP="006A6A1C">
      <w:pPr>
        <w:spacing w:line="360" w:lineRule="auto"/>
        <w:ind w:firstLine="708"/>
        <w:rPr>
          <w:sz w:val="24"/>
        </w:rPr>
      </w:pPr>
      <w:r>
        <w:rPr>
          <w:sz w:val="24"/>
        </w:rPr>
        <w:t>As esperanças para o novo ano sobem a fasquia e permitem ambicionar uma grande representação numa 3.ª Semana da Sustentabilidade UPT</w:t>
      </w:r>
      <w:r w:rsidR="00A43735">
        <w:rPr>
          <w:sz w:val="24"/>
        </w:rPr>
        <w:t>. Os alunos do 1.º ano já foram sensibilizados para a tarefa, que puderam visualizar no trabalho dos colegas, de modo que já partem com uma vantagem.</w:t>
      </w:r>
    </w:p>
    <w:p w14:paraId="4AB923BE" w14:textId="41A67569" w:rsidR="00C52266" w:rsidRPr="00C601B2" w:rsidRDefault="00C52266" w:rsidP="00C601B2">
      <w:pPr>
        <w:spacing w:line="360" w:lineRule="auto"/>
        <w:ind w:firstLine="708"/>
      </w:pPr>
      <w:r>
        <w:rPr>
          <w:sz w:val="24"/>
        </w:rPr>
        <w:t xml:space="preserve">No entretanto, </w:t>
      </w:r>
      <w:r w:rsidR="00200D48">
        <w:rPr>
          <w:sz w:val="24"/>
        </w:rPr>
        <w:t xml:space="preserve">também no 1.º ano </w:t>
      </w:r>
      <w:r w:rsidR="00F7027E" w:rsidRPr="007E6DA3">
        <w:rPr>
          <w:sz w:val="24"/>
        </w:rPr>
        <w:t>do 1.º ciclo de estudos em Direito</w:t>
      </w:r>
      <w:r w:rsidR="00F7027E">
        <w:rPr>
          <w:sz w:val="24"/>
        </w:rPr>
        <w:t xml:space="preserve"> está a ser alcançada uma</w:t>
      </w:r>
      <w:r w:rsidR="00200D48">
        <w:rPr>
          <w:sz w:val="24"/>
        </w:rPr>
        <w:t xml:space="preserve"> ligação com </w:t>
      </w:r>
      <w:r w:rsidR="00200D48" w:rsidRPr="005208CC">
        <w:rPr>
          <w:sz w:val="24"/>
        </w:rPr>
        <w:t>a UC de História do Direito. Ligação completamente anacrónica</w:t>
      </w:r>
      <w:r w:rsidR="005208CC" w:rsidRPr="005208CC">
        <w:rPr>
          <w:sz w:val="24"/>
        </w:rPr>
        <w:t xml:space="preserve"> e forçada</w:t>
      </w:r>
      <w:r w:rsidR="00200D48" w:rsidRPr="005208CC">
        <w:rPr>
          <w:sz w:val="24"/>
        </w:rPr>
        <w:t xml:space="preserve"> </w:t>
      </w:r>
      <w:r w:rsidR="00F7027E" w:rsidRPr="005208CC">
        <w:rPr>
          <w:sz w:val="24"/>
        </w:rPr>
        <w:t xml:space="preserve">que consegue exemplos de relacionar </w:t>
      </w:r>
      <w:r w:rsidR="005208CC" w:rsidRPr="005208CC">
        <w:rPr>
          <w:sz w:val="24"/>
        </w:rPr>
        <w:t>o plebiscito do Direito Romano pela</w:t>
      </w:r>
      <w:r w:rsidR="00F7027E" w:rsidRPr="005208CC">
        <w:rPr>
          <w:sz w:val="24"/>
        </w:rPr>
        <w:t xml:space="preserve"> </w:t>
      </w:r>
      <w:proofErr w:type="spellStart"/>
      <w:r w:rsidR="005208CC" w:rsidRPr="005208CC">
        <w:rPr>
          <w:i/>
          <w:iCs/>
          <w:sz w:val="24"/>
        </w:rPr>
        <w:t>Lex</w:t>
      </w:r>
      <w:proofErr w:type="spellEnd"/>
      <w:r w:rsidR="005208CC" w:rsidRPr="005208CC">
        <w:rPr>
          <w:i/>
          <w:iCs/>
          <w:sz w:val="24"/>
        </w:rPr>
        <w:t xml:space="preserve"> </w:t>
      </w:r>
      <w:proofErr w:type="spellStart"/>
      <w:r w:rsidR="005208CC" w:rsidRPr="005208CC">
        <w:rPr>
          <w:i/>
          <w:iCs/>
          <w:sz w:val="24"/>
        </w:rPr>
        <w:t>Canuleia</w:t>
      </w:r>
      <w:proofErr w:type="spellEnd"/>
      <w:r w:rsidR="005208CC" w:rsidRPr="005208CC">
        <w:rPr>
          <w:sz w:val="24"/>
        </w:rPr>
        <w:t xml:space="preserve"> de </w:t>
      </w:r>
      <w:r w:rsidR="005208CC" w:rsidRPr="005208CC">
        <w:rPr>
          <w:rFonts w:cs="Arial"/>
          <w:bCs/>
          <w:sz w:val="24"/>
        </w:rPr>
        <w:t xml:space="preserve">445 a.C. que </w:t>
      </w:r>
      <w:r w:rsidR="005208CC" w:rsidRPr="005208CC">
        <w:rPr>
          <w:sz w:val="24"/>
        </w:rPr>
        <w:t xml:space="preserve">cessa com a </w:t>
      </w:r>
      <w:r w:rsidR="005208CC" w:rsidRPr="005208CC">
        <w:rPr>
          <w:sz w:val="24"/>
        </w:rPr>
        <w:lastRenderedPageBreak/>
        <w:t>proibição dos casamentos mistos entre patrícios e plebeus,</w:t>
      </w:r>
      <w:r w:rsidR="00F7027E" w:rsidRPr="005208CC">
        <w:rPr>
          <w:sz w:val="24"/>
        </w:rPr>
        <w:t xml:space="preserve"> com o ODS </w:t>
      </w:r>
      <w:r w:rsidR="005208CC" w:rsidRPr="005208CC">
        <w:rPr>
          <w:sz w:val="24"/>
        </w:rPr>
        <w:t>10 no sentido de promover a inclusão social</w:t>
      </w:r>
      <w:r w:rsidR="005208CC" w:rsidRPr="005208CC">
        <w:rPr>
          <w:rStyle w:val="Refdenotaderodap"/>
          <w:sz w:val="24"/>
        </w:rPr>
        <w:footnoteReference w:id="5"/>
      </w:r>
      <w:r w:rsidR="005208CC" w:rsidRPr="005208CC">
        <w:rPr>
          <w:sz w:val="24"/>
        </w:rPr>
        <w:t>.</w:t>
      </w:r>
      <w:r w:rsidR="00C601B2">
        <w:rPr>
          <w:sz w:val="24"/>
        </w:rPr>
        <w:t xml:space="preserve"> </w:t>
      </w:r>
      <w:r w:rsidR="00C601B2" w:rsidRPr="00C601B2">
        <w:rPr>
          <w:sz w:val="24"/>
        </w:rPr>
        <w:t>E quando falamos da Lei das XII Tábuas,</w:t>
      </w:r>
      <w:r w:rsidR="00C601B2">
        <w:rPr>
          <w:sz w:val="24"/>
        </w:rPr>
        <w:t xml:space="preserve"> de 450 a.C.</w:t>
      </w:r>
      <w:r w:rsidR="00C601B2" w:rsidRPr="00C601B2">
        <w:rPr>
          <w:sz w:val="24"/>
        </w:rPr>
        <w:t xml:space="preserve"> em bom rigor, falamos muito do ODS 16 porque falamos da eficácia e da resiliência das instituições como promotores de justiça e equidade social. A discussão sobre os direitos civis dos romanos e a interligação com a</w:t>
      </w:r>
      <w:r w:rsidR="00C601B2">
        <w:rPr>
          <w:sz w:val="24"/>
        </w:rPr>
        <w:t xml:space="preserve"> Lei das</w:t>
      </w:r>
      <w:r w:rsidR="00C601B2" w:rsidRPr="00C601B2">
        <w:rPr>
          <w:sz w:val="24"/>
        </w:rPr>
        <w:t xml:space="preserve"> XII Tábuas permite a discussão mais eficaz do ODS 16.</w:t>
      </w:r>
      <w:r w:rsidR="005208CC" w:rsidRPr="00C601B2">
        <w:rPr>
          <w:sz w:val="24"/>
        </w:rPr>
        <w:t xml:space="preserve"> Note</w:t>
      </w:r>
      <w:r w:rsidR="005208CC" w:rsidRPr="005208CC">
        <w:rPr>
          <w:sz w:val="24"/>
        </w:rPr>
        <w:t xml:space="preserve">-se que é apenas um exercício de sensibilização no 1.º ano da </w:t>
      </w:r>
      <w:proofErr w:type="gramStart"/>
      <w:r w:rsidR="005208CC" w:rsidRPr="005208CC">
        <w:rPr>
          <w:sz w:val="24"/>
        </w:rPr>
        <w:t>licenciatura</w:t>
      </w:r>
      <w:proofErr w:type="gramEnd"/>
      <w:r w:rsidR="005208CC" w:rsidRPr="005208CC">
        <w:rPr>
          <w:sz w:val="24"/>
        </w:rPr>
        <w:t xml:space="preserve"> mas que</w:t>
      </w:r>
      <w:r w:rsidR="005208CC">
        <w:rPr>
          <w:sz w:val="24"/>
        </w:rPr>
        <w:t xml:space="preserve"> consegue </w:t>
      </w:r>
      <w:r w:rsidR="00C601B2">
        <w:rPr>
          <w:sz w:val="24"/>
        </w:rPr>
        <w:t>situar</w:t>
      </w:r>
      <w:r w:rsidR="005208CC">
        <w:rPr>
          <w:sz w:val="24"/>
        </w:rPr>
        <w:t xml:space="preserve"> </w:t>
      </w:r>
      <w:r w:rsidR="00C601B2">
        <w:rPr>
          <w:sz w:val="24"/>
        </w:rPr>
        <w:t>o debate</w:t>
      </w:r>
      <w:r w:rsidR="005208CC">
        <w:rPr>
          <w:sz w:val="24"/>
        </w:rPr>
        <w:t xml:space="preserve"> e prender a atenção dos estudantes.</w:t>
      </w:r>
    </w:p>
    <w:p w14:paraId="316755E9" w14:textId="16979A1B" w:rsidR="00C52266" w:rsidRDefault="00C52266" w:rsidP="006A6A1C">
      <w:pPr>
        <w:spacing w:line="360" w:lineRule="auto"/>
        <w:ind w:firstLine="708"/>
        <w:rPr>
          <w:sz w:val="24"/>
        </w:rPr>
      </w:pPr>
      <w:r>
        <w:rPr>
          <w:sz w:val="24"/>
        </w:rPr>
        <w:t xml:space="preserve">E já houve algum trabalho prático no âmbito de UC </w:t>
      </w:r>
      <w:r w:rsidR="008F3389">
        <w:rPr>
          <w:sz w:val="24"/>
        </w:rPr>
        <w:t xml:space="preserve">de três turmas em duas variantes </w:t>
      </w:r>
      <w:r>
        <w:rPr>
          <w:sz w:val="24"/>
        </w:rPr>
        <w:t xml:space="preserve">do Mestrado em Direito, cujos posters resultaram em Mostra </w:t>
      </w:r>
      <w:r w:rsidR="00D03421">
        <w:rPr>
          <w:sz w:val="24"/>
        </w:rPr>
        <w:t>de Posters do Mestrado em Direito (comunicação científica) realizada em janeiro de 2024</w:t>
      </w:r>
      <w:r>
        <w:rPr>
          <w:rStyle w:val="Refdenotaderodap"/>
          <w:sz w:val="24"/>
        </w:rPr>
        <w:footnoteReference w:id="6"/>
      </w:r>
      <w:r w:rsidR="008F3389">
        <w:rPr>
          <w:sz w:val="24"/>
        </w:rPr>
        <w:t xml:space="preserve"> e que voltaram a ser afixados agora nos expositores desta Semana</w:t>
      </w:r>
      <w:r w:rsidR="00D03421">
        <w:rPr>
          <w:sz w:val="24"/>
        </w:rPr>
        <w:t>.</w:t>
      </w:r>
    </w:p>
    <w:p w14:paraId="2F2D818F" w14:textId="77777777" w:rsidR="007E6DA3" w:rsidRDefault="007E6DA3" w:rsidP="006A6A1C">
      <w:pPr>
        <w:spacing w:line="360" w:lineRule="auto"/>
        <w:ind w:firstLine="708"/>
        <w:rPr>
          <w:sz w:val="24"/>
        </w:rPr>
      </w:pPr>
    </w:p>
    <w:p w14:paraId="6BB6525E" w14:textId="61BAF056" w:rsidR="007E6DA3" w:rsidRDefault="007E6DA3" w:rsidP="006A6A1C">
      <w:pPr>
        <w:spacing w:line="360" w:lineRule="auto"/>
        <w:ind w:firstLine="708"/>
        <w:rPr>
          <w:sz w:val="24"/>
        </w:rPr>
      </w:pPr>
      <w:r>
        <w:rPr>
          <w:sz w:val="24"/>
        </w:rPr>
        <w:t xml:space="preserve">No global, e já com dados do ano letivo de 2023/2024, todas as 42 UC do </w:t>
      </w:r>
      <w:r w:rsidRPr="007E6DA3">
        <w:rPr>
          <w:sz w:val="24"/>
        </w:rPr>
        <w:t>1.º ciclo de estudos em Direito</w:t>
      </w:r>
      <w:r>
        <w:rPr>
          <w:sz w:val="24"/>
        </w:rPr>
        <w:t xml:space="preserve"> apresentaram na sua FUC ligação com um ou mais ODS. Em gráfico:</w:t>
      </w:r>
    </w:p>
    <w:p w14:paraId="0F4ACD3F" w14:textId="1528E7E6" w:rsidR="007E6DA3" w:rsidRPr="006A6A1C" w:rsidRDefault="00B356CA" w:rsidP="007E6DA3">
      <w:pPr>
        <w:spacing w:line="360" w:lineRule="auto"/>
        <w:rPr>
          <w:b/>
          <w:sz w:val="24"/>
        </w:rPr>
      </w:pPr>
      <w:r>
        <w:rPr>
          <w:b/>
          <w:noProof/>
          <w:sz w:val="24"/>
        </w:rPr>
        <w:drawing>
          <wp:inline distT="0" distB="0" distL="0" distR="0" wp14:anchorId="4BA0E570" wp14:editId="3AAC7580">
            <wp:extent cx="4584700" cy="2755900"/>
            <wp:effectExtent l="0" t="0" r="6350" b="6350"/>
            <wp:docPr id="171620699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470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1E4727">
        <w:rPr>
          <w:b/>
          <w:sz w:val="24"/>
        </w:rPr>
        <w:t xml:space="preserve"> </w:t>
      </w:r>
      <w:r w:rsidR="001E4727" w:rsidRPr="001E4727">
        <w:rPr>
          <w:rStyle w:val="Refdenotaderodap"/>
          <w:bCs/>
          <w:sz w:val="24"/>
        </w:rPr>
        <w:footnoteReference w:id="7"/>
      </w:r>
    </w:p>
    <w:p w14:paraId="447CCF20" w14:textId="0F753AF2" w:rsidR="00D85564" w:rsidRDefault="00D85564" w:rsidP="005C75F5">
      <w:pPr>
        <w:spacing w:line="360" w:lineRule="auto"/>
        <w:ind w:firstLine="708"/>
        <w:rPr>
          <w:sz w:val="24"/>
        </w:rPr>
      </w:pPr>
      <w:r>
        <w:rPr>
          <w:sz w:val="24"/>
        </w:rPr>
        <w:lastRenderedPageBreak/>
        <w:t>Esta recolha de dados sobre a adesão das UC aos ODS e a quais é um trabalho sempre em progresso que merece mais estudo no sentido de conhecer as concretizações realizadas em cada UC e sua evolução.</w:t>
      </w:r>
    </w:p>
    <w:p w14:paraId="551B956A" w14:textId="0660A3E9" w:rsidR="005C75F5" w:rsidRDefault="005C75F5" w:rsidP="005C75F5">
      <w:pPr>
        <w:spacing w:line="360" w:lineRule="auto"/>
        <w:ind w:firstLine="708"/>
        <w:rPr>
          <w:sz w:val="24"/>
        </w:rPr>
      </w:pPr>
      <w:r w:rsidRPr="005C75F5">
        <w:rPr>
          <w:sz w:val="24"/>
        </w:rPr>
        <w:t xml:space="preserve">Seguiu-se na primeira pessoa </w:t>
      </w:r>
      <w:r>
        <w:rPr>
          <w:sz w:val="24"/>
        </w:rPr>
        <w:t>o testemunho de como um discente recebeu a inserção dos ODS na dita unidade curricular, numa situação muito particular de contacto anterior com a informação por desempenho de escutismo e atividades com crianças de idade escolar de Ensino Básico que permitiram algum conhecimento prévio. Trouxe também a vivência pessoal desta vertente na Academia com a Queima das Fitas de 2024 e com dados muito concretos sobre o ano de 2023, já disponíveis.</w:t>
      </w:r>
      <w:r w:rsidR="00ED0AF9">
        <w:rPr>
          <w:sz w:val="24"/>
        </w:rPr>
        <w:t xml:space="preserve"> Os ODS não apenas na UC, não só na </w:t>
      </w:r>
      <w:proofErr w:type="gramStart"/>
      <w:r w:rsidR="00ED0AF9">
        <w:rPr>
          <w:sz w:val="24"/>
        </w:rPr>
        <w:t>UPT</w:t>
      </w:r>
      <w:proofErr w:type="gramEnd"/>
      <w:r w:rsidR="00ED0AF9">
        <w:rPr>
          <w:sz w:val="24"/>
        </w:rPr>
        <w:t xml:space="preserve"> mas por toda a Academia.</w:t>
      </w:r>
    </w:p>
    <w:p w14:paraId="3D928F21" w14:textId="347CCF5C" w:rsidR="00C21952" w:rsidRPr="005C75F5" w:rsidRDefault="00C21952" w:rsidP="005C75F5">
      <w:pPr>
        <w:spacing w:line="360" w:lineRule="auto"/>
        <w:ind w:firstLine="708"/>
        <w:rPr>
          <w:sz w:val="24"/>
        </w:rPr>
      </w:pPr>
      <w:r>
        <w:rPr>
          <w:sz w:val="24"/>
        </w:rPr>
        <w:t>Estes, são exemplos concretos de como a Universidade Portucalense está ativa na implementação dos ODS e na atenção ao preenchimento das suas metas.</w:t>
      </w:r>
    </w:p>
    <w:p w14:paraId="128EC6B0" w14:textId="77777777" w:rsidR="00A342DF" w:rsidRPr="00A342DF" w:rsidRDefault="00A342DF" w:rsidP="00750A32">
      <w:pPr>
        <w:spacing w:line="240" w:lineRule="auto"/>
        <w:ind w:firstLine="0"/>
        <w:rPr>
          <w:szCs w:val="22"/>
        </w:rPr>
      </w:pPr>
    </w:p>
    <w:p w14:paraId="6EBCEF84" w14:textId="1780EE68" w:rsidR="00750A32" w:rsidRPr="004B3358" w:rsidRDefault="00750A32" w:rsidP="00750A32">
      <w:pPr>
        <w:ind w:firstLine="0"/>
        <w:rPr>
          <w:szCs w:val="22"/>
        </w:rPr>
      </w:pPr>
      <w:r w:rsidRPr="004B3358">
        <w:rPr>
          <w:b/>
          <w:bCs/>
          <w:color w:val="000000" w:themeColor="text1"/>
          <w:szCs w:val="22"/>
          <w:lang w:val="pt-BR"/>
        </w:rPr>
        <w:t xml:space="preserve">Palavras-chaves: </w:t>
      </w:r>
      <w:r w:rsidR="00CE435B">
        <w:rPr>
          <w:color w:val="000000" w:themeColor="text1"/>
          <w:szCs w:val="22"/>
          <w:lang w:val="pt-BR"/>
        </w:rPr>
        <w:t>ODS</w:t>
      </w:r>
      <w:r w:rsidR="0035339A">
        <w:rPr>
          <w:color w:val="000000" w:themeColor="text1"/>
          <w:szCs w:val="22"/>
          <w:lang w:val="pt-BR"/>
        </w:rPr>
        <w:t>,</w:t>
      </w:r>
      <w:r w:rsidRPr="004B3358">
        <w:rPr>
          <w:color w:val="000000" w:themeColor="text1"/>
          <w:szCs w:val="22"/>
          <w:lang w:val="pt-BR"/>
        </w:rPr>
        <w:t xml:space="preserve"> União Europeia</w:t>
      </w:r>
      <w:r w:rsidR="00CE435B">
        <w:rPr>
          <w:color w:val="000000" w:themeColor="text1"/>
          <w:szCs w:val="22"/>
          <w:lang w:val="pt-BR"/>
        </w:rPr>
        <w:t>, UPT</w:t>
      </w:r>
      <w:r w:rsidRPr="004B3358">
        <w:rPr>
          <w:color w:val="000000" w:themeColor="text1"/>
          <w:szCs w:val="22"/>
          <w:lang w:val="pt-BR"/>
        </w:rPr>
        <w:t>.</w:t>
      </w:r>
    </w:p>
    <w:p w14:paraId="45659F25" w14:textId="77777777" w:rsidR="00B8531D" w:rsidRDefault="00B8531D" w:rsidP="000D11E8">
      <w:pPr>
        <w:ind w:firstLine="0"/>
      </w:pPr>
    </w:p>
    <w:p w14:paraId="77B84BF0" w14:textId="60517CF0" w:rsidR="00F6593B" w:rsidRPr="0044199B" w:rsidRDefault="000D11E8" w:rsidP="00F677B1">
      <w:pPr>
        <w:spacing w:line="360" w:lineRule="auto"/>
        <w:ind w:firstLine="0"/>
        <w:rPr>
          <w:b/>
          <w:bCs/>
          <w:sz w:val="20"/>
          <w:szCs w:val="20"/>
        </w:rPr>
      </w:pPr>
      <w:r w:rsidRPr="0044199B">
        <w:rPr>
          <w:b/>
          <w:bCs/>
          <w:sz w:val="20"/>
          <w:szCs w:val="20"/>
        </w:rPr>
        <w:t xml:space="preserve">Referências breves    </w:t>
      </w:r>
    </w:p>
    <w:p w14:paraId="60126236" w14:textId="77777777" w:rsidR="00F677B1" w:rsidRDefault="00F677B1" w:rsidP="00F677B1">
      <w:pPr>
        <w:pStyle w:val="NormalWeb"/>
        <w:jc w:val="both"/>
        <w:rPr>
          <w:rStyle w:val="Hiperligao"/>
          <w:sz w:val="20"/>
          <w:szCs w:val="20"/>
          <w:lang w:val="en-IE"/>
        </w:rPr>
      </w:pPr>
      <w:r w:rsidRPr="008C0C55">
        <w:rPr>
          <w:sz w:val="20"/>
          <w:szCs w:val="20"/>
        </w:rPr>
        <w:t xml:space="preserve">Fernandes, S., &amp; Alves, D. R. (2023). Reflexões sobre a integração dos ODS numa unidade curricular na área do Direito: Oportunidades e desafios de uma experiência com os estudantes [abstract]. </w:t>
      </w:r>
      <w:r w:rsidRPr="00F677B1">
        <w:rPr>
          <w:sz w:val="20"/>
          <w:szCs w:val="20"/>
          <w:lang w:val="en-IE"/>
        </w:rPr>
        <w:t xml:space="preserve">In E. Esteves, D. Estêvão, J. Monteiro, M. Correia, &amp; S. Fernandes (Eds.), </w:t>
      </w:r>
      <w:proofErr w:type="spellStart"/>
      <w:r w:rsidRPr="00F677B1">
        <w:rPr>
          <w:sz w:val="20"/>
          <w:szCs w:val="20"/>
          <w:lang w:val="en-IE"/>
        </w:rPr>
        <w:t>CNaPPES</w:t>
      </w:r>
      <w:proofErr w:type="spellEnd"/>
      <w:r w:rsidRPr="00F677B1">
        <w:rPr>
          <w:sz w:val="20"/>
          <w:szCs w:val="20"/>
          <w:lang w:val="en-IE"/>
        </w:rPr>
        <w:t xml:space="preserve"> 2023: 9.º </w:t>
      </w:r>
      <w:proofErr w:type="spellStart"/>
      <w:r w:rsidRPr="00F677B1">
        <w:rPr>
          <w:sz w:val="20"/>
          <w:szCs w:val="20"/>
          <w:lang w:val="en-IE"/>
        </w:rPr>
        <w:t>Congresso</w:t>
      </w:r>
      <w:proofErr w:type="spellEnd"/>
      <w:r w:rsidRPr="00F677B1">
        <w:rPr>
          <w:sz w:val="20"/>
          <w:szCs w:val="20"/>
          <w:lang w:val="en-IE"/>
        </w:rPr>
        <w:t xml:space="preserve"> Nacional de </w:t>
      </w:r>
      <w:proofErr w:type="spellStart"/>
      <w:r w:rsidRPr="00F677B1">
        <w:rPr>
          <w:sz w:val="20"/>
          <w:szCs w:val="20"/>
          <w:lang w:val="en-IE"/>
        </w:rPr>
        <w:t>Práticas</w:t>
      </w:r>
      <w:proofErr w:type="spellEnd"/>
      <w:r w:rsidRPr="00F677B1">
        <w:rPr>
          <w:sz w:val="20"/>
          <w:szCs w:val="20"/>
          <w:lang w:val="en-IE"/>
        </w:rPr>
        <w:t xml:space="preserve"> </w:t>
      </w:r>
      <w:proofErr w:type="spellStart"/>
      <w:r w:rsidRPr="00F677B1">
        <w:rPr>
          <w:sz w:val="20"/>
          <w:szCs w:val="20"/>
          <w:lang w:val="en-IE"/>
        </w:rPr>
        <w:t>Pedagógicas</w:t>
      </w:r>
      <w:proofErr w:type="spellEnd"/>
      <w:r w:rsidRPr="00F677B1">
        <w:rPr>
          <w:sz w:val="20"/>
          <w:szCs w:val="20"/>
          <w:lang w:val="en-IE"/>
        </w:rPr>
        <w:t xml:space="preserve"> no Ensino Superior: </w:t>
      </w:r>
      <w:proofErr w:type="spellStart"/>
      <w:r w:rsidRPr="00F677B1">
        <w:rPr>
          <w:sz w:val="20"/>
          <w:szCs w:val="20"/>
          <w:lang w:val="en-IE"/>
        </w:rPr>
        <w:t>Livro</w:t>
      </w:r>
      <w:proofErr w:type="spellEnd"/>
      <w:r w:rsidRPr="00F677B1">
        <w:rPr>
          <w:sz w:val="20"/>
          <w:szCs w:val="20"/>
          <w:lang w:val="en-IE"/>
        </w:rPr>
        <w:t xml:space="preserve"> de </w:t>
      </w:r>
      <w:proofErr w:type="spellStart"/>
      <w:r w:rsidRPr="00F677B1">
        <w:rPr>
          <w:sz w:val="20"/>
          <w:szCs w:val="20"/>
          <w:lang w:val="en-IE"/>
        </w:rPr>
        <w:t>Resumos</w:t>
      </w:r>
      <w:proofErr w:type="spellEnd"/>
      <w:r w:rsidRPr="00F677B1">
        <w:rPr>
          <w:sz w:val="20"/>
          <w:szCs w:val="20"/>
          <w:lang w:val="en-IE"/>
        </w:rPr>
        <w:t xml:space="preserve">, Faro, Portugal, 6-7 </w:t>
      </w:r>
      <w:proofErr w:type="spellStart"/>
      <w:r w:rsidRPr="00F677B1">
        <w:rPr>
          <w:sz w:val="20"/>
          <w:szCs w:val="20"/>
          <w:lang w:val="en-IE"/>
        </w:rPr>
        <w:t>julho</w:t>
      </w:r>
      <w:proofErr w:type="spellEnd"/>
      <w:r w:rsidRPr="00F677B1">
        <w:rPr>
          <w:sz w:val="20"/>
          <w:szCs w:val="20"/>
          <w:lang w:val="en-IE"/>
        </w:rPr>
        <w:t xml:space="preserve"> 2023, (pp. 51-52). </w:t>
      </w:r>
      <w:proofErr w:type="spellStart"/>
      <w:r w:rsidRPr="00F677B1">
        <w:rPr>
          <w:sz w:val="20"/>
          <w:szCs w:val="20"/>
          <w:lang w:val="en-IE"/>
        </w:rPr>
        <w:t>Universidade</w:t>
      </w:r>
      <w:proofErr w:type="spellEnd"/>
      <w:r w:rsidRPr="00F677B1">
        <w:rPr>
          <w:sz w:val="20"/>
          <w:szCs w:val="20"/>
          <w:lang w:val="en-IE"/>
        </w:rPr>
        <w:t xml:space="preserve"> do Algarve. Repositório Institucional UPT. </w:t>
      </w:r>
      <w:hyperlink r:id="rId12" w:history="1">
        <w:r w:rsidRPr="00F677B1">
          <w:rPr>
            <w:rStyle w:val="Hiperligao"/>
            <w:sz w:val="20"/>
            <w:szCs w:val="20"/>
            <w:lang w:val="en-IE"/>
          </w:rPr>
          <w:t>http://hdl.handle.net/11328/4898</w:t>
        </w:r>
      </w:hyperlink>
    </w:p>
    <w:p w14:paraId="03233FFC" w14:textId="77777777" w:rsidR="00FE0AFF" w:rsidRDefault="00FE0AFF" w:rsidP="00FE0AFF">
      <w:pPr>
        <w:pStyle w:val="NormalWeb"/>
        <w:jc w:val="both"/>
        <w:rPr>
          <w:sz w:val="20"/>
          <w:szCs w:val="20"/>
        </w:rPr>
      </w:pPr>
      <w:r w:rsidRPr="00FE0AFF">
        <w:rPr>
          <w:sz w:val="20"/>
          <w:szCs w:val="20"/>
        </w:rPr>
        <w:t>Fernandes, S., Albuquerque, A. S., Araújo, A. M., Morais, P., &amp; Barros, E. (2023). Integração dos Objetivos do Desenvolvimento Sustentável (ODS) na planificação curricular dos cursos da Universidade Portucalense: Resultados de um estudo preliminar [</w:t>
      </w:r>
      <w:proofErr w:type="spellStart"/>
      <w:r w:rsidRPr="00FE0AFF">
        <w:rPr>
          <w:sz w:val="20"/>
          <w:szCs w:val="20"/>
        </w:rPr>
        <w:t>abstract</w:t>
      </w:r>
      <w:proofErr w:type="spellEnd"/>
      <w:r w:rsidRPr="00FE0AFF">
        <w:rPr>
          <w:sz w:val="20"/>
          <w:szCs w:val="20"/>
        </w:rPr>
        <w:t xml:space="preserve">]. In E. Esteves, D. Estêvão, J. Monteiro, M. Correia, &amp; S. Fernandes (Eds.), </w:t>
      </w:r>
      <w:proofErr w:type="spellStart"/>
      <w:r w:rsidRPr="00FE0AFF">
        <w:rPr>
          <w:sz w:val="20"/>
          <w:szCs w:val="20"/>
        </w:rPr>
        <w:t>CNaPPES</w:t>
      </w:r>
      <w:proofErr w:type="spellEnd"/>
      <w:r w:rsidRPr="00FE0AFF">
        <w:rPr>
          <w:sz w:val="20"/>
          <w:szCs w:val="20"/>
        </w:rPr>
        <w:t xml:space="preserve"> 2023: 9.º Congresso Nacional de Práticas Pedagógicas no Ensino Superior: Livro de Resumos, Faro, Portugal, 6-7 julho 2023, (pp. 254-255). Universidade do Algarve. Repositório Institucional UPT. </w:t>
      </w:r>
      <w:hyperlink r:id="rId13" w:history="1">
        <w:r w:rsidRPr="00FE0AFF">
          <w:rPr>
            <w:rStyle w:val="Hiperligao"/>
            <w:sz w:val="20"/>
            <w:szCs w:val="20"/>
          </w:rPr>
          <w:t>http://hdl.handle.net/11328/4901</w:t>
        </w:r>
      </w:hyperlink>
    </w:p>
    <w:p w14:paraId="7776794B" w14:textId="7EAB1362" w:rsidR="00FE0AFF" w:rsidRDefault="00B471AF" w:rsidP="00F677B1">
      <w:pPr>
        <w:pStyle w:val="NormalWeb"/>
        <w:jc w:val="both"/>
        <w:rPr>
          <w:rStyle w:val="Hiperligao"/>
          <w:sz w:val="20"/>
          <w:szCs w:val="20"/>
        </w:rPr>
      </w:pPr>
      <w:r w:rsidRPr="00B471AF">
        <w:rPr>
          <w:rFonts w:asciiTheme="minorHAnsi" w:hAnsiTheme="minorHAnsi" w:cstheme="minorBidi"/>
          <w:sz w:val="20"/>
          <w:szCs w:val="20"/>
          <w:lang w:val="en-GB" w:eastAsia="en-US"/>
        </w:rPr>
        <w:t xml:space="preserve">European Commission (2022). </w:t>
      </w:r>
      <w:r w:rsidRPr="00B471AF">
        <w:rPr>
          <w:i/>
          <w:iCs/>
          <w:sz w:val="20"/>
          <w:szCs w:val="20"/>
        </w:rPr>
        <w:t xml:space="preserve">SUSTAINABLE DEVELOPMENT REPORT 2022 </w:t>
      </w:r>
      <w:proofErr w:type="spellStart"/>
      <w:r w:rsidRPr="00B471AF">
        <w:rPr>
          <w:i/>
          <w:iCs/>
          <w:sz w:val="20"/>
          <w:szCs w:val="20"/>
        </w:rPr>
        <w:t>From</w:t>
      </w:r>
      <w:proofErr w:type="spellEnd"/>
      <w:r w:rsidRPr="00B471AF">
        <w:rPr>
          <w:i/>
          <w:iCs/>
          <w:sz w:val="20"/>
          <w:szCs w:val="20"/>
        </w:rPr>
        <w:t xml:space="preserve"> Crisis to </w:t>
      </w:r>
      <w:proofErr w:type="spellStart"/>
      <w:r w:rsidRPr="00B471AF">
        <w:rPr>
          <w:i/>
          <w:iCs/>
          <w:sz w:val="20"/>
          <w:szCs w:val="20"/>
        </w:rPr>
        <w:t>Sustainable</w:t>
      </w:r>
      <w:proofErr w:type="spellEnd"/>
      <w:r w:rsidRPr="00B471AF">
        <w:rPr>
          <w:i/>
          <w:iCs/>
          <w:sz w:val="20"/>
          <w:szCs w:val="20"/>
        </w:rPr>
        <w:t xml:space="preserve"> Development: </w:t>
      </w:r>
      <w:proofErr w:type="spellStart"/>
      <w:r w:rsidRPr="00B471AF">
        <w:rPr>
          <w:i/>
          <w:iCs/>
          <w:sz w:val="20"/>
          <w:szCs w:val="20"/>
        </w:rPr>
        <w:t>the</w:t>
      </w:r>
      <w:proofErr w:type="spellEnd"/>
      <w:r w:rsidRPr="00B471AF">
        <w:rPr>
          <w:i/>
          <w:iCs/>
          <w:sz w:val="20"/>
          <w:szCs w:val="20"/>
        </w:rPr>
        <w:t xml:space="preserve"> </w:t>
      </w:r>
      <w:proofErr w:type="spellStart"/>
      <w:r w:rsidRPr="00B471AF">
        <w:rPr>
          <w:i/>
          <w:iCs/>
          <w:sz w:val="20"/>
          <w:szCs w:val="20"/>
        </w:rPr>
        <w:t>SDGs</w:t>
      </w:r>
      <w:proofErr w:type="spellEnd"/>
      <w:r w:rsidRPr="00B471AF">
        <w:rPr>
          <w:i/>
          <w:iCs/>
          <w:sz w:val="20"/>
          <w:szCs w:val="20"/>
        </w:rPr>
        <w:t xml:space="preserve"> as </w:t>
      </w:r>
      <w:proofErr w:type="spellStart"/>
      <w:r w:rsidRPr="00B471AF">
        <w:rPr>
          <w:i/>
          <w:iCs/>
          <w:sz w:val="20"/>
          <w:szCs w:val="20"/>
        </w:rPr>
        <w:t>Roadmap</w:t>
      </w:r>
      <w:proofErr w:type="spellEnd"/>
      <w:r w:rsidRPr="00B471AF">
        <w:rPr>
          <w:i/>
          <w:iCs/>
          <w:sz w:val="20"/>
          <w:szCs w:val="20"/>
        </w:rPr>
        <w:t xml:space="preserve"> to 2030 and </w:t>
      </w:r>
      <w:proofErr w:type="spellStart"/>
      <w:r w:rsidRPr="00B471AF">
        <w:rPr>
          <w:i/>
          <w:iCs/>
          <w:sz w:val="20"/>
          <w:szCs w:val="20"/>
        </w:rPr>
        <w:t>Beyond</w:t>
      </w:r>
      <w:proofErr w:type="spellEnd"/>
      <w:r w:rsidRPr="00B471AF">
        <w:rPr>
          <w:sz w:val="20"/>
          <w:szCs w:val="20"/>
        </w:rPr>
        <w:t xml:space="preserve">. </w:t>
      </w:r>
      <w:proofErr w:type="spellStart"/>
      <w:r w:rsidRPr="00B471AF">
        <w:rPr>
          <w:sz w:val="20"/>
          <w:szCs w:val="20"/>
        </w:rPr>
        <w:t>By</w:t>
      </w:r>
      <w:proofErr w:type="spellEnd"/>
      <w:r w:rsidRPr="00B471AF">
        <w:rPr>
          <w:sz w:val="20"/>
          <w:szCs w:val="20"/>
        </w:rPr>
        <w:t xml:space="preserve"> </w:t>
      </w:r>
      <w:proofErr w:type="spellStart"/>
      <w:r w:rsidRPr="00B471AF">
        <w:rPr>
          <w:sz w:val="20"/>
          <w:szCs w:val="20"/>
        </w:rPr>
        <w:t>Jeffrey</w:t>
      </w:r>
      <w:proofErr w:type="spellEnd"/>
      <w:r w:rsidRPr="00B471AF">
        <w:rPr>
          <w:sz w:val="20"/>
          <w:szCs w:val="20"/>
        </w:rPr>
        <w:t xml:space="preserve"> D. </w:t>
      </w:r>
      <w:proofErr w:type="spellStart"/>
      <w:r w:rsidRPr="00B471AF">
        <w:rPr>
          <w:sz w:val="20"/>
          <w:szCs w:val="20"/>
        </w:rPr>
        <w:t>Sachs</w:t>
      </w:r>
      <w:proofErr w:type="spellEnd"/>
      <w:r w:rsidRPr="00B471AF">
        <w:rPr>
          <w:sz w:val="20"/>
          <w:szCs w:val="20"/>
        </w:rPr>
        <w:t xml:space="preserve">, Guillaume </w:t>
      </w:r>
      <w:proofErr w:type="spellStart"/>
      <w:r w:rsidRPr="00B471AF">
        <w:rPr>
          <w:sz w:val="20"/>
          <w:szCs w:val="20"/>
        </w:rPr>
        <w:t>Lafortune</w:t>
      </w:r>
      <w:proofErr w:type="spellEnd"/>
      <w:r w:rsidRPr="00B471AF">
        <w:rPr>
          <w:sz w:val="20"/>
          <w:szCs w:val="20"/>
        </w:rPr>
        <w:t xml:space="preserve">, Christian </w:t>
      </w:r>
      <w:proofErr w:type="spellStart"/>
      <w:r w:rsidRPr="00B471AF">
        <w:rPr>
          <w:sz w:val="20"/>
          <w:szCs w:val="20"/>
        </w:rPr>
        <w:t>Kroll</w:t>
      </w:r>
      <w:proofErr w:type="spellEnd"/>
      <w:r w:rsidRPr="00B471AF">
        <w:rPr>
          <w:sz w:val="20"/>
          <w:szCs w:val="20"/>
        </w:rPr>
        <w:t xml:space="preserve">, Grayson </w:t>
      </w:r>
      <w:proofErr w:type="spellStart"/>
      <w:r w:rsidRPr="00B471AF">
        <w:rPr>
          <w:sz w:val="20"/>
          <w:szCs w:val="20"/>
        </w:rPr>
        <w:t>Fuller</w:t>
      </w:r>
      <w:proofErr w:type="spellEnd"/>
      <w:r w:rsidRPr="00B471AF">
        <w:rPr>
          <w:sz w:val="20"/>
          <w:szCs w:val="20"/>
        </w:rPr>
        <w:t xml:space="preserve">, and </w:t>
      </w:r>
      <w:proofErr w:type="spellStart"/>
      <w:r w:rsidRPr="00B471AF">
        <w:rPr>
          <w:sz w:val="20"/>
          <w:szCs w:val="20"/>
        </w:rPr>
        <w:t>Finn</w:t>
      </w:r>
      <w:proofErr w:type="spellEnd"/>
      <w:r w:rsidRPr="00B471AF">
        <w:rPr>
          <w:sz w:val="20"/>
          <w:szCs w:val="20"/>
        </w:rPr>
        <w:t xml:space="preserve"> </w:t>
      </w:r>
      <w:proofErr w:type="spellStart"/>
      <w:r w:rsidRPr="00B471AF">
        <w:rPr>
          <w:sz w:val="20"/>
          <w:szCs w:val="20"/>
        </w:rPr>
        <w:t>Woelm</w:t>
      </w:r>
      <w:proofErr w:type="spellEnd"/>
      <w:r w:rsidRPr="00B471AF">
        <w:rPr>
          <w:sz w:val="20"/>
          <w:szCs w:val="20"/>
        </w:rPr>
        <w:t xml:space="preserve">. Cambridge </w:t>
      </w:r>
      <w:proofErr w:type="spellStart"/>
      <w:r w:rsidRPr="00B471AF">
        <w:rPr>
          <w:sz w:val="20"/>
          <w:szCs w:val="20"/>
        </w:rPr>
        <w:t>University</w:t>
      </w:r>
      <w:proofErr w:type="spellEnd"/>
      <w:r w:rsidRPr="00B471AF">
        <w:rPr>
          <w:sz w:val="20"/>
          <w:szCs w:val="20"/>
        </w:rPr>
        <w:t xml:space="preserve"> </w:t>
      </w:r>
      <w:proofErr w:type="spellStart"/>
      <w:r w:rsidRPr="00B471AF">
        <w:rPr>
          <w:sz w:val="20"/>
          <w:szCs w:val="20"/>
        </w:rPr>
        <w:t>Press</w:t>
      </w:r>
      <w:proofErr w:type="spellEnd"/>
      <w:r w:rsidRPr="00B471AF">
        <w:rPr>
          <w:sz w:val="20"/>
          <w:szCs w:val="20"/>
        </w:rPr>
        <w:t xml:space="preserve">. DOI 10.1017/9781009210058. 508 páginas. Em </w:t>
      </w:r>
      <w:hyperlink r:id="rId14" w:history="1">
        <w:r w:rsidRPr="00B471AF">
          <w:rPr>
            <w:rStyle w:val="Hiperligao"/>
            <w:sz w:val="20"/>
            <w:szCs w:val="20"/>
          </w:rPr>
          <w:t>https://s3.amazonaws.com/sustainabledevelopment.report/2022/2022-sustainable-development-report.pdf</w:t>
        </w:r>
      </w:hyperlink>
    </w:p>
    <w:p w14:paraId="092CB5CA" w14:textId="09EA6CC0" w:rsidR="00AC0C63" w:rsidRPr="008F3389" w:rsidRDefault="00AC0C63" w:rsidP="00F677B1">
      <w:pPr>
        <w:pStyle w:val="NormalWeb"/>
        <w:jc w:val="both"/>
        <w:rPr>
          <w:sz w:val="20"/>
          <w:szCs w:val="20"/>
          <w:u w:val="single"/>
        </w:rPr>
      </w:pPr>
      <w:r w:rsidRPr="00105028">
        <w:rPr>
          <w:rFonts w:asciiTheme="minorHAnsi" w:hAnsiTheme="minorHAnsi" w:cstheme="minorHAnsi"/>
          <w:sz w:val="20"/>
          <w:szCs w:val="20"/>
          <w:shd w:val="clear" w:color="auto" w:fill="FFFFFF"/>
        </w:rPr>
        <w:t>MENEZES, Henrique Zeferino de</w:t>
      </w:r>
      <w:r>
        <w:rPr>
          <w:rFonts w:asciiTheme="minorHAnsi" w:hAnsiTheme="minorHAnsi" w:cstheme="minorHAnsi"/>
          <w:sz w:val="20"/>
          <w:szCs w:val="20"/>
          <w:shd w:val="clear" w:color="auto" w:fill="FFFFFF"/>
        </w:rPr>
        <w:t xml:space="preserve"> (</w:t>
      </w:r>
      <w:proofErr w:type="spellStart"/>
      <w:r>
        <w:rPr>
          <w:rFonts w:asciiTheme="minorHAnsi" w:hAnsiTheme="minorHAnsi" w:cstheme="minorHAnsi"/>
          <w:sz w:val="20"/>
          <w:szCs w:val="20"/>
          <w:shd w:val="clear" w:color="auto" w:fill="FFFFFF"/>
        </w:rPr>
        <w:t>org</w:t>
      </w:r>
      <w:proofErr w:type="spellEnd"/>
      <w:r>
        <w:rPr>
          <w:rFonts w:asciiTheme="minorHAnsi" w:hAnsiTheme="minorHAnsi" w:cstheme="minorHAnsi"/>
          <w:sz w:val="20"/>
          <w:szCs w:val="20"/>
          <w:shd w:val="clear" w:color="auto" w:fill="FFFFFF"/>
        </w:rPr>
        <w:t>.)</w:t>
      </w:r>
      <w:r w:rsidRPr="00105028">
        <w:rPr>
          <w:rFonts w:asciiTheme="minorHAnsi" w:hAnsiTheme="minorHAnsi" w:cstheme="minorHAnsi"/>
          <w:sz w:val="20"/>
          <w:szCs w:val="20"/>
          <w:shd w:val="clear" w:color="auto" w:fill="FFFFFF"/>
        </w:rPr>
        <w:t xml:space="preserve">. </w:t>
      </w:r>
      <w:r w:rsidRPr="00105028">
        <w:rPr>
          <w:rFonts w:asciiTheme="minorHAnsi" w:hAnsiTheme="minorHAnsi" w:cstheme="minorHAnsi"/>
          <w:i/>
          <w:iCs/>
          <w:sz w:val="20"/>
          <w:szCs w:val="20"/>
          <w:shd w:val="clear" w:color="auto" w:fill="FFFFFF"/>
        </w:rPr>
        <w:t>Os Objetivos de Desenvolvimento Sustentável e as Relações Internacionais</w:t>
      </w:r>
      <w:r w:rsidRPr="00105028">
        <w:rPr>
          <w:rFonts w:asciiTheme="minorHAnsi" w:hAnsiTheme="minorHAnsi" w:cstheme="minorHAnsi"/>
          <w:sz w:val="20"/>
          <w:szCs w:val="20"/>
          <w:shd w:val="clear" w:color="auto" w:fill="FFFFFF"/>
        </w:rPr>
        <w:t>.</w:t>
      </w:r>
      <w:r>
        <w:rPr>
          <w:rFonts w:asciiTheme="minorHAnsi" w:hAnsiTheme="minorHAnsi" w:cstheme="minorHAnsi"/>
          <w:sz w:val="20"/>
          <w:szCs w:val="20"/>
          <w:shd w:val="clear" w:color="auto" w:fill="FFFFFF"/>
        </w:rPr>
        <w:t xml:space="preserve"> </w:t>
      </w:r>
      <w:r w:rsidRPr="00FC77BA">
        <w:rPr>
          <w:rFonts w:cstheme="minorHAnsi"/>
          <w:sz w:val="20"/>
          <w:szCs w:val="20"/>
          <w:shd w:val="clear" w:color="auto" w:fill="FFFFFF"/>
        </w:rPr>
        <w:t>João Pessoa: Editora UFPB, 2019. ISBN 978-85-237-1457-4</w:t>
      </w:r>
    </w:p>
    <w:p w14:paraId="30FD7849" w14:textId="77777777" w:rsidR="00395D3E" w:rsidRDefault="00395D3E" w:rsidP="0044199B">
      <w:pPr>
        <w:spacing w:line="360" w:lineRule="auto"/>
        <w:ind w:firstLine="0"/>
        <w:rPr>
          <w:b/>
          <w:bCs/>
          <w:sz w:val="20"/>
          <w:szCs w:val="20"/>
        </w:rPr>
      </w:pPr>
    </w:p>
    <w:p w14:paraId="1E34BD05" w14:textId="5157D118" w:rsidR="0044199B" w:rsidRPr="0044199B" w:rsidRDefault="0044199B" w:rsidP="0044199B">
      <w:pPr>
        <w:spacing w:line="360" w:lineRule="auto"/>
        <w:ind w:firstLine="0"/>
        <w:rPr>
          <w:b/>
          <w:bCs/>
          <w:sz w:val="20"/>
          <w:szCs w:val="20"/>
        </w:rPr>
      </w:pPr>
      <w:r w:rsidRPr="0044199B">
        <w:rPr>
          <w:b/>
          <w:bCs/>
          <w:sz w:val="20"/>
          <w:szCs w:val="20"/>
        </w:rPr>
        <w:t>Acessos</w:t>
      </w:r>
    </w:p>
    <w:p w14:paraId="5F5A85A7" w14:textId="77777777" w:rsidR="0044199B" w:rsidRPr="0044199B" w:rsidRDefault="00067DDE" w:rsidP="0044199B">
      <w:pPr>
        <w:pStyle w:val="NormalWeb"/>
        <w:spacing w:before="0" w:beforeAutospacing="0"/>
        <w:rPr>
          <w:rFonts w:ascii="Roboto" w:eastAsia="Times New Roman" w:hAnsi="Roboto"/>
          <w:color w:val="006A9D"/>
          <w:sz w:val="20"/>
          <w:szCs w:val="20"/>
        </w:rPr>
      </w:pPr>
      <w:hyperlink r:id="rId15" w:tgtFrame="_blank" w:history="1">
        <w:r w:rsidR="0044199B" w:rsidRPr="0044199B">
          <w:rPr>
            <w:rStyle w:val="Hiperligao"/>
            <w:rFonts w:ascii="Roboto" w:hAnsi="Roboto"/>
            <w:color w:val="008ACC"/>
            <w:sz w:val="20"/>
            <w:szCs w:val="20"/>
          </w:rPr>
          <w:t>https://www.youtube.com/watch?v=wvd-DH2Bokc</w:t>
        </w:r>
      </w:hyperlink>
      <w:r w:rsidR="0044199B" w:rsidRPr="0044199B">
        <w:rPr>
          <w:rFonts w:ascii="Roboto" w:hAnsi="Roboto"/>
          <w:color w:val="006A9D"/>
          <w:sz w:val="20"/>
          <w:szCs w:val="20"/>
        </w:rPr>
        <w:t> </w:t>
      </w:r>
    </w:p>
    <w:p w14:paraId="2EC64524" w14:textId="77777777" w:rsidR="0044199B" w:rsidRPr="0044199B" w:rsidRDefault="00067DDE" w:rsidP="0044199B">
      <w:pPr>
        <w:pStyle w:val="NormalWeb"/>
        <w:spacing w:before="0" w:beforeAutospacing="0"/>
        <w:rPr>
          <w:rFonts w:ascii="Roboto" w:hAnsi="Roboto"/>
          <w:color w:val="006A9D"/>
          <w:sz w:val="20"/>
          <w:szCs w:val="20"/>
        </w:rPr>
      </w:pPr>
      <w:hyperlink r:id="rId16" w:tgtFrame="_blank" w:history="1">
        <w:r w:rsidR="0044199B" w:rsidRPr="0044199B">
          <w:rPr>
            <w:rStyle w:val="Hiperligao"/>
            <w:rFonts w:ascii="Roboto" w:hAnsi="Roboto"/>
            <w:color w:val="00ACFF"/>
            <w:sz w:val="20"/>
            <w:szCs w:val="20"/>
          </w:rPr>
          <w:t>https://www.youtube.com/watch?v=oqevLyeQe8A</w:t>
        </w:r>
      </w:hyperlink>
    </w:p>
    <w:p w14:paraId="7C85820F" w14:textId="1EAB4CF5" w:rsidR="0044199B" w:rsidRPr="004507F9" w:rsidRDefault="00067DDE" w:rsidP="004507F9">
      <w:pPr>
        <w:pStyle w:val="NormalWeb"/>
        <w:spacing w:before="0" w:beforeAutospacing="0"/>
        <w:rPr>
          <w:rFonts w:ascii="Roboto" w:hAnsi="Roboto"/>
          <w:color w:val="006A9D"/>
          <w:sz w:val="20"/>
          <w:szCs w:val="20"/>
        </w:rPr>
      </w:pPr>
      <w:hyperlink r:id="rId17" w:tgtFrame="_blank" w:history="1">
        <w:r w:rsidR="0044199B" w:rsidRPr="0044199B">
          <w:rPr>
            <w:rStyle w:val="Hiperligao"/>
            <w:rFonts w:ascii="Roboto" w:hAnsi="Roboto"/>
            <w:color w:val="00ACFF"/>
            <w:sz w:val="20"/>
            <w:szCs w:val="20"/>
          </w:rPr>
          <w:t>https://www.instagram.com/p/C6jv0_qLLH0/</w:t>
        </w:r>
      </w:hyperlink>
    </w:p>
    <w:p w14:paraId="585FE743" w14:textId="77777777" w:rsidR="00D74049" w:rsidRDefault="00D74049" w:rsidP="004C5564">
      <w:pPr>
        <w:spacing w:before="120" w:line="240" w:lineRule="auto"/>
        <w:ind w:firstLine="0"/>
      </w:pPr>
    </w:p>
    <w:p w14:paraId="19C6A713" w14:textId="77777777" w:rsidR="00395D3E" w:rsidRDefault="00395D3E" w:rsidP="004C5564">
      <w:pPr>
        <w:spacing w:before="120" w:line="240" w:lineRule="auto"/>
        <w:ind w:firstLine="0"/>
      </w:pPr>
    </w:p>
    <w:p w14:paraId="0985930D" w14:textId="34A053C4" w:rsidR="00C00CD0" w:rsidRDefault="004C5564" w:rsidP="004C5564">
      <w:pPr>
        <w:spacing w:before="120" w:line="240" w:lineRule="auto"/>
        <w:ind w:firstLine="0"/>
        <w:rPr>
          <w:b/>
          <w:bCs/>
        </w:rPr>
      </w:pPr>
      <w:r>
        <w:rPr>
          <w:b/>
          <w:bCs/>
        </w:rPr>
        <w:t>Breve nota académica d</w:t>
      </w:r>
      <w:r w:rsidR="009C2CCC">
        <w:rPr>
          <w:b/>
          <w:bCs/>
        </w:rPr>
        <w:t>a</w:t>
      </w:r>
      <w:r>
        <w:rPr>
          <w:b/>
          <w:bCs/>
        </w:rPr>
        <w:t>s autor</w:t>
      </w:r>
      <w:r w:rsidR="009C2CCC">
        <w:rPr>
          <w:b/>
          <w:bCs/>
        </w:rPr>
        <w:t>a</w:t>
      </w:r>
      <w:r>
        <w:rPr>
          <w:b/>
          <w:bCs/>
        </w:rPr>
        <w:t>s:</w:t>
      </w:r>
    </w:p>
    <w:p w14:paraId="20F43FB0" w14:textId="77777777" w:rsidR="0002203A" w:rsidRDefault="0002203A" w:rsidP="004C5564">
      <w:pPr>
        <w:spacing w:before="120" w:line="240" w:lineRule="auto"/>
        <w:ind w:firstLine="0"/>
        <w:rPr>
          <w:noProof/>
        </w:rPr>
      </w:pPr>
    </w:p>
    <w:p w14:paraId="14CF70DF" w14:textId="00B36462" w:rsidR="004C5564" w:rsidRDefault="004C5564" w:rsidP="004C5564">
      <w:pPr>
        <w:spacing w:before="120" w:line="240" w:lineRule="auto"/>
        <w:ind w:firstLine="0"/>
      </w:pPr>
      <w:r>
        <w:rPr>
          <w:noProof/>
        </w:rPr>
        <w:drawing>
          <wp:inline distT="0" distB="0" distL="0" distR="0" wp14:anchorId="7D1EB2CE" wp14:editId="727A6D51">
            <wp:extent cx="1157897" cy="1428750"/>
            <wp:effectExtent l="0" t="0" r="4445" b="0"/>
            <wp:docPr id="5" name="Imagem 5" descr="Mulher de óculos sorrind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 descr="Mulher de óculos sorrind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1412" cy="14330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92622B" w14:textId="77777777" w:rsidR="004A313D" w:rsidRDefault="004A313D" w:rsidP="004A313D">
      <w:pPr>
        <w:pStyle w:val="Corpo"/>
        <w:rPr>
          <w:rFonts w:ascii="Times New Roman" w:eastAsia="Times New Roman" w:hAnsi="Times New Roman" w:cs="Times New Roman"/>
          <w:b/>
          <w:bCs/>
          <w:sz w:val="20"/>
          <w:szCs w:val="20"/>
          <w:u w:val="single"/>
        </w:rPr>
      </w:pPr>
      <w:r>
        <w:rPr>
          <w:rFonts w:ascii="Times New Roman" w:hAnsi="Times New Roman"/>
          <w:b/>
          <w:bCs/>
          <w:sz w:val="20"/>
          <w:szCs w:val="20"/>
          <w:u w:val="single"/>
          <w:lang w:val="es-ES_tradnl"/>
        </w:rPr>
        <w:t>DORA RESENDE ALVES</w:t>
      </w:r>
    </w:p>
    <w:p w14:paraId="54CCE5AF" w14:textId="10CA8114" w:rsidR="004A313D" w:rsidRDefault="004A313D" w:rsidP="004A313D">
      <w:pPr>
        <w:pStyle w:val="Corpo"/>
        <w:spacing w:after="0" w:line="240" w:lineRule="auto"/>
        <w:jc w:val="both"/>
        <w:rPr>
          <w:sz w:val="20"/>
          <w:szCs w:val="20"/>
        </w:rPr>
      </w:pPr>
      <w:bookmarkStart w:id="6" w:name="_Hlk45608775"/>
      <w:r>
        <w:rPr>
          <w:sz w:val="20"/>
          <w:szCs w:val="20"/>
        </w:rPr>
        <w:t xml:space="preserve">Professora Associada do Departamento de Direito da Universidade Portucalense (UPT). Doutora pela </w:t>
      </w:r>
      <w:proofErr w:type="spellStart"/>
      <w:r>
        <w:rPr>
          <w:sz w:val="20"/>
          <w:szCs w:val="20"/>
        </w:rPr>
        <w:t>Universidad</w:t>
      </w:r>
      <w:proofErr w:type="spellEnd"/>
      <w:r>
        <w:rPr>
          <w:sz w:val="20"/>
          <w:szCs w:val="20"/>
        </w:rPr>
        <w:t xml:space="preserve"> de Vigo (Espanha) e Mestre em Direito, área de Integração Europeia, pela Faculdade de Direito da Universidade de Coimbra. Autora de livros e artigos científicos. Orientadora de teses e dissertações. Revisora de revistas científicas. Investigadora como membro integrado do Instituto Jurídico Portucalense, Centro de Investigação da Universidade Portucalense. Editora-adjunta da Revista Jurídica Portucalense.</w:t>
      </w:r>
      <w:bookmarkEnd w:id="6"/>
      <w:r>
        <w:rPr>
          <w:sz w:val="20"/>
          <w:szCs w:val="20"/>
        </w:rPr>
        <w:t xml:space="preserve"> </w:t>
      </w:r>
    </w:p>
    <w:p w14:paraId="53945126" w14:textId="77777777" w:rsidR="004A313D" w:rsidRDefault="004A313D" w:rsidP="004A313D">
      <w:pPr>
        <w:pStyle w:val="Corpo"/>
        <w:spacing w:after="0" w:line="240" w:lineRule="auto"/>
        <w:jc w:val="right"/>
        <w:rPr>
          <w:rStyle w:val="Hyperlink2"/>
        </w:rPr>
      </w:pPr>
      <w:r>
        <w:rPr>
          <w:sz w:val="16"/>
          <w:szCs w:val="16"/>
          <w:lang w:val="en-US"/>
        </w:rPr>
        <w:t xml:space="preserve">ORCID </w:t>
      </w:r>
      <w:r>
        <w:rPr>
          <w:sz w:val="16"/>
          <w:szCs w:val="16"/>
        </w:rPr>
        <w:t xml:space="preserve">– </w:t>
      </w:r>
      <w:r>
        <w:rPr>
          <w:color w:val="1F497D"/>
          <w:sz w:val="16"/>
          <w:szCs w:val="16"/>
          <w:u w:color="1F497D"/>
        </w:rPr>
        <w:t xml:space="preserve">0000-0003-4720-1400 </w:t>
      </w:r>
      <w:r>
        <w:rPr>
          <w:sz w:val="16"/>
          <w:szCs w:val="16"/>
        </w:rPr>
        <w:t xml:space="preserve"> </w:t>
      </w:r>
      <w:hyperlink r:id="rId19" w:history="1">
        <w:r>
          <w:rPr>
            <w:rStyle w:val="Hyperlink7"/>
            <w:lang w:val="en-US"/>
          </w:rPr>
          <w:t>http://orcid.org/0000-0003-4720-1400</w:t>
        </w:r>
      </w:hyperlink>
    </w:p>
    <w:p w14:paraId="7BFA1231" w14:textId="77777777" w:rsidR="004A313D" w:rsidRDefault="004A313D" w:rsidP="004A313D">
      <w:pPr>
        <w:pStyle w:val="Corpo"/>
        <w:jc w:val="right"/>
        <w:rPr>
          <w:sz w:val="16"/>
          <w:szCs w:val="16"/>
        </w:rPr>
      </w:pPr>
      <w:proofErr w:type="spellStart"/>
      <w:r>
        <w:rPr>
          <w:rStyle w:val="Hyperlink7"/>
        </w:rPr>
        <w:t>Ciê</w:t>
      </w:r>
      <w:proofErr w:type="spellEnd"/>
      <w:r>
        <w:rPr>
          <w:rStyle w:val="Hyperlink7"/>
          <w:lang w:val="it-IT"/>
        </w:rPr>
        <w:t xml:space="preserve">ncia Vitae - </w:t>
      </w:r>
      <w:hyperlink r:id="rId20" w:history="1">
        <w:r>
          <w:rPr>
            <w:rStyle w:val="Hyperlink2"/>
            <w:lang w:val="es-ES_tradnl"/>
          </w:rPr>
          <w:t>http://www.cienciavitae.pt//CA1A-FE14-5CC1</w:t>
        </w:r>
      </w:hyperlink>
      <w:r>
        <w:rPr>
          <w:sz w:val="16"/>
          <w:szCs w:val="16"/>
          <w:lang w:val="de-DE"/>
        </w:rPr>
        <w:t xml:space="preserve">     </w:t>
      </w:r>
    </w:p>
    <w:p w14:paraId="05BA5F4C" w14:textId="77777777" w:rsidR="009C2CCC" w:rsidRDefault="009C2CCC" w:rsidP="009C2CCC">
      <w:pPr>
        <w:spacing w:after="0" w:line="240" w:lineRule="auto"/>
        <w:ind w:firstLine="0"/>
        <w:rPr>
          <w:b/>
          <w:bCs/>
        </w:rPr>
      </w:pPr>
      <w:r>
        <w:rPr>
          <w:b/>
          <w:bCs/>
        </w:rPr>
        <w:t>+</w:t>
      </w:r>
    </w:p>
    <w:p w14:paraId="7E86F19A" w14:textId="77777777" w:rsidR="009C2CCC" w:rsidRDefault="009C2CCC" w:rsidP="009C2CCC">
      <w:pPr>
        <w:spacing w:after="0" w:line="240" w:lineRule="auto"/>
        <w:ind w:firstLine="0"/>
        <w:jc w:val="left"/>
        <w:rPr>
          <w:rFonts w:cs="Arial"/>
          <w:color w:val="000000"/>
          <w:sz w:val="20"/>
          <w:szCs w:val="20"/>
          <w:lang w:val="en-US"/>
        </w:rPr>
      </w:pPr>
    </w:p>
    <w:p w14:paraId="69B4E648" w14:textId="63F65A22" w:rsidR="004C5564" w:rsidRDefault="00D675DF" w:rsidP="009C2CCC">
      <w:pPr>
        <w:spacing w:after="0" w:line="240" w:lineRule="auto"/>
        <w:ind w:firstLine="0"/>
        <w:jc w:val="left"/>
        <w:rPr>
          <w:rFonts w:cs="Arial"/>
          <w:color w:val="000000"/>
          <w:sz w:val="20"/>
          <w:szCs w:val="20"/>
          <w:lang w:val="en-US"/>
        </w:rPr>
      </w:pPr>
      <w:r>
        <w:rPr>
          <w:noProof/>
        </w:rPr>
        <w:drawing>
          <wp:inline distT="0" distB="0" distL="0" distR="0" wp14:anchorId="2FAB9DF0" wp14:editId="602D4FBE">
            <wp:extent cx="1028700" cy="1371600"/>
            <wp:effectExtent l="0" t="0" r="0" b="0"/>
            <wp:docPr id="519584933" name="Imagem 2" descr="fotograf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otografia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54BBB5" w14:textId="77777777" w:rsidR="00A851DC" w:rsidRDefault="00A851DC" w:rsidP="009C2CCC">
      <w:pPr>
        <w:spacing w:after="0" w:line="240" w:lineRule="auto"/>
        <w:ind w:firstLine="0"/>
        <w:jc w:val="left"/>
        <w:rPr>
          <w:rFonts w:cs="Arial"/>
          <w:color w:val="000000"/>
          <w:sz w:val="20"/>
          <w:szCs w:val="20"/>
          <w:lang w:val="en-US"/>
        </w:rPr>
      </w:pPr>
    </w:p>
    <w:p w14:paraId="48F0A256" w14:textId="08315349" w:rsidR="00A851DC" w:rsidRPr="00A851DC" w:rsidRDefault="00A851DC" w:rsidP="009C2CCC">
      <w:pPr>
        <w:spacing w:after="0" w:line="240" w:lineRule="auto"/>
        <w:ind w:firstLine="0"/>
        <w:jc w:val="left"/>
        <w:rPr>
          <w:rFonts w:ascii="Times New Roman" w:eastAsia="Arial Unicode MS" w:hAnsi="Times New Roman" w:cs="Arial Unicode MS"/>
          <w:b/>
          <w:bCs/>
          <w:color w:val="000000"/>
          <w:sz w:val="20"/>
          <w:szCs w:val="20"/>
          <w:u w:val="single" w:color="000000"/>
          <w:bdr w:val="nil"/>
          <w:lang w:val="es-ES_tradnl" w:eastAsia="pt-PT"/>
          <w14:textOutline w14:w="0" w14:cap="flat" w14:cmpd="sng" w14:algn="ctr">
            <w14:noFill/>
            <w14:prstDash w14:val="solid"/>
            <w14:bevel/>
          </w14:textOutline>
        </w:rPr>
      </w:pPr>
      <w:r w:rsidRPr="00A851DC">
        <w:rPr>
          <w:rFonts w:ascii="Times New Roman" w:eastAsia="Arial Unicode MS" w:hAnsi="Times New Roman" w:cs="Arial Unicode MS"/>
          <w:b/>
          <w:bCs/>
          <w:color w:val="000000"/>
          <w:sz w:val="20"/>
          <w:szCs w:val="20"/>
          <w:u w:val="single" w:color="000000"/>
          <w:bdr w:val="nil"/>
          <w:lang w:val="es-ES_tradnl" w:eastAsia="pt-PT"/>
          <w14:textOutline w14:w="0" w14:cap="flat" w14:cmpd="sng" w14:algn="ctr">
            <w14:noFill/>
            <w14:prstDash w14:val="solid"/>
            <w14:bevel/>
          </w14:textOutline>
        </w:rPr>
        <w:t>Inês Sofia Alves Ferreira</w:t>
      </w:r>
    </w:p>
    <w:p w14:paraId="6E80795A" w14:textId="50FFC165" w:rsidR="00740C84" w:rsidRPr="008F3389" w:rsidRDefault="00A851DC" w:rsidP="007F761A">
      <w:pPr>
        <w:spacing w:after="0" w:line="240" w:lineRule="auto"/>
        <w:ind w:firstLine="0"/>
        <w:rPr>
          <w:rStyle w:val="Hiperligao"/>
          <w:rFonts w:ascii="Calibri" w:eastAsia="Arial Unicode MS" w:hAnsi="Calibri" w:cs="Arial Unicode MS"/>
          <w:color w:val="000000"/>
          <w:sz w:val="20"/>
          <w:szCs w:val="20"/>
          <w:u w:val="none"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</w:pPr>
      <w:r w:rsidRPr="00A851DC">
        <w:rPr>
          <w:rFonts w:ascii="Calibri" w:eastAsia="Arial Unicode MS" w:hAnsi="Calibri" w:cs="Arial Unicode MS"/>
          <w:color w:val="000000"/>
          <w:sz w:val="20"/>
          <w:szCs w:val="20"/>
          <w:u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>É aluna do 1º ciclo de estudos em Direito na Universidade Portucalense Infante D. Henrique.</w:t>
      </w:r>
    </w:p>
    <w:p w14:paraId="40D58B11" w14:textId="77777777" w:rsidR="00740C84" w:rsidRDefault="00740C84" w:rsidP="007F761A">
      <w:pPr>
        <w:spacing w:after="0" w:line="240" w:lineRule="auto"/>
        <w:ind w:firstLine="0"/>
        <w:rPr>
          <w:rStyle w:val="Hiperligao"/>
          <w:rFonts w:cs="Arial"/>
          <w:b/>
          <w:bCs/>
          <w:color w:val="326E9B"/>
          <w:sz w:val="20"/>
          <w:szCs w:val="20"/>
          <w:shd w:val="clear" w:color="auto" w:fill="E1EAF2"/>
          <w:lang w:val="en-US"/>
        </w:rPr>
      </w:pPr>
    </w:p>
    <w:p w14:paraId="7D0FBC40" w14:textId="77777777" w:rsidR="00740C84" w:rsidRDefault="00740C84" w:rsidP="007F761A">
      <w:pPr>
        <w:spacing w:after="0" w:line="240" w:lineRule="auto"/>
        <w:ind w:firstLine="0"/>
        <w:rPr>
          <w:rStyle w:val="Hiperligao"/>
          <w:rFonts w:cs="Arial"/>
          <w:b/>
          <w:bCs/>
          <w:color w:val="326E9B"/>
          <w:sz w:val="20"/>
          <w:szCs w:val="20"/>
          <w:shd w:val="clear" w:color="auto" w:fill="E1EAF2"/>
          <w:lang w:val="en-US"/>
        </w:rPr>
      </w:pPr>
    </w:p>
    <w:p w14:paraId="60708479" w14:textId="33B7D07A" w:rsidR="00740C84" w:rsidRDefault="00740C84" w:rsidP="007F761A">
      <w:pPr>
        <w:spacing w:after="0" w:line="240" w:lineRule="auto"/>
        <w:ind w:firstLine="0"/>
        <w:rPr>
          <w:rStyle w:val="Hiperligao"/>
          <w:rFonts w:cs="Arial"/>
          <w:b/>
          <w:bCs/>
          <w:color w:val="326E9B"/>
          <w:sz w:val="20"/>
          <w:szCs w:val="20"/>
          <w:shd w:val="clear" w:color="auto" w:fill="E1EAF2"/>
          <w:lang w:val="en-US"/>
        </w:rPr>
      </w:pPr>
      <w:r>
        <w:rPr>
          <w:noProof/>
          <w14:ligatures w14:val="standardContextual"/>
        </w:rPr>
        <w:lastRenderedPageBreak/>
        <w:drawing>
          <wp:inline distT="0" distB="0" distL="0" distR="0" wp14:anchorId="2DC5AAD1" wp14:editId="5FB86F4D">
            <wp:extent cx="4772025" cy="4847057"/>
            <wp:effectExtent l="0" t="0" r="0" b="0"/>
            <wp:docPr id="2065690789" name="Imagem 1" descr="Uma imagem com texto, eletrónica, computador, captura de ecrã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5690789" name="Imagem 1" descr="Uma imagem com texto, eletrónica, computador, captura de ecrã&#10;&#10;Descrição gerada automaticamente"/>
                    <pic:cNvPicPr/>
                  </pic:nvPicPr>
                  <pic:blipFill rotWithShape="1">
                    <a:blip r:embed="rId22"/>
                    <a:srcRect l="12347" t="18673" r="31561" b="11190"/>
                    <a:stretch/>
                  </pic:blipFill>
                  <pic:spPr bwMode="auto">
                    <a:xfrm>
                      <a:off x="0" y="0"/>
                      <a:ext cx="4776451" cy="485155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A0A83A3" w14:textId="77777777" w:rsidR="00620299" w:rsidRDefault="00620299" w:rsidP="00620299">
      <w:pPr>
        <w:rPr>
          <w:rStyle w:val="Forte"/>
          <w:rFonts w:ascii="Verdana" w:hAnsi="Verdana" w:cs="Times New Roman"/>
          <w:sz w:val="20"/>
          <w:szCs w:val="20"/>
          <w:lang w:eastAsia="pt-PT"/>
        </w:rPr>
      </w:pPr>
    </w:p>
    <w:p w14:paraId="7068D655" w14:textId="77777777" w:rsidR="00620299" w:rsidRDefault="00620299" w:rsidP="00620299">
      <w:r>
        <w:t>UPT, 22 de maio de 2024</w:t>
      </w:r>
    </w:p>
    <w:p w14:paraId="00F37E15" w14:textId="77777777" w:rsidR="00620299" w:rsidRDefault="00620299" w:rsidP="00620299">
      <w:pPr>
        <w:rPr>
          <w:rStyle w:val="Forte"/>
          <w:rFonts w:ascii="Verdana" w:hAnsi="Verdana" w:cs="Times New Roman"/>
          <w:sz w:val="20"/>
          <w:szCs w:val="20"/>
          <w:lang w:eastAsia="pt-PT"/>
        </w:rPr>
      </w:pPr>
    </w:p>
    <w:p w14:paraId="4864DC94" w14:textId="7A36C952" w:rsidR="00D64E84" w:rsidRDefault="00620299" w:rsidP="008F3389">
      <w:pPr>
        <w:jc w:val="right"/>
        <w:rPr>
          <w:rStyle w:val="Hiperligao"/>
          <w:rFonts w:ascii="Verdana" w:hAnsi="Verdana" w:cs="Times New Roman"/>
          <w:b/>
          <w:bCs/>
          <w:color w:val="auto"/>
          <w:sz w:val="20"/>
          <w:szCs w:val="20"/>
          <w:u w:val="none"/>
          <w:lang w:eastAsia="pt-PT"/>
        </w:rPr>
      </w:pPr>
      <w:r>
        <w:rPr>
          <w:noProof/>
        </w:rPr>
        <w:drawing>
          <wp:inline distT="0" distB="0" distL="0" distR="0" wp14:anchorId="4F8D1CDC" wp14:editId="73990883">
            <wp:extent cx="2676899" cy="571580"/>
            <wp:effectExtent l="0" t="0" r="0" b="0"/>
            <wp:docPr id="2012887927" name="Imagem 1" descr="Uma imagem com tipografia, Tipo de letra, caligrafia, escrita à mã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2887927" name="Imagem 1" descr="Uma imagem com tipografia, Tipo de letra, caligrafia, escrita à mão&#10;&#10;Descrição gerada automaticamente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76899" cy="571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FEB6EA" w14:textId="77777777" w:rsidR="002B02C6" w:rsidRDefault="002B02C6" w:rsidP="002B02C6">
      <w:pPr>
        <w:rPr>
          <w:rStyle w:val="Hiperligao"/>
          <w:rFonts w:ascii="Verdana" w:hAnsi="Verdana" w:cs="Times New Roman"/>
          <w:b/>
          <w:bCs/>
          <w:color w:val="auto"/>
          <w:sz w:val="20"/>
          <w:szCs w:val="20"/>
          <w:u w:val="none"/>
          <w:lang w:eastAsia="pt-PT"/>
        </w:rPr>
      </w:pPr>
    </w:p>
    <w:p w14:paraId="4F4F6917" w14:textId="347F8919" w:rsidR="002B02C6" w:rsidRDefault="002B02C6">
      <w:pPr>
        <w:spacing w:after="160" w:line="259" w:lineRule="auto"/>
        <w:ind w:firstLine="0"/>
        <w:jc w:val="left"/>
        <w:rPr>
          <w:rFonts w:ascii="Verdana" w:hAnsi="Verdana" w:cs="Times New Roman"/>
          <w:sz w:val="20"/>
          <w:szCs w:val="20"/>
          <w:lang w:eastAsia="pt-PT"/>
        </w:rPr>
      </w:pPr>
      <w:r>
        <w:rPr>
          <w:rFonts w:ascii="Verdana" w:hAnsi="Verdana" w:cs="Times New Roman"/>
          <w:sz w:val="20"/>
          <w:szCs w:val="20"/>
          <w:lang w:eastAsia="pt-PT"/>
        </w:rPr>
        <w:br w:type="page"/>
      </w:r>
    </w:p>
    <w:p w14:paraId="1BBB5395" w14:textId="2DBFB22D" w:rsidR="002B02C6" w:rsidRPr="002B02C6" w:rsidRDefault="002B02C6" w:rsidP="00ED6CF5">
      <w:pPr>
        <w:ind w:left="-993" w:firstLine="0"/>
        <w:rPr>
          <w:rFonts w:ascii="Verdana" w:hAnsi="Verdana" w:cs="Times New Roman"/>
          <w:sz w:val="20"/>
          <w:szCs w:val="20"/>
          <w:lang w:eastAsia="pt-PT"/>
        </w:rPr>
      </w:pPr>
      <w:r>
        <w:rPr>
          <w:rFonts w:ascii="Verdana" w:hAnsi="Verdana" w:cs="Times New Roman"/>
          <w:noProof/>
          <w:sz w:val="20"/>
          <w:szCs w:val="20"/>
          <w:lang w:eastAsia="pt-PT"/>
          <w14:ligatures w14:val="standardContextual"/>
        </w:rPr>
        <w:lastRenderedPageBreak/>
        <w:drawing>
          <wp:inline distT="0" distB="0" distL="0" distR="0" wp14:anchorId="2E233DC4" wp14:editId="7E31EA18">
            <wp:extent cx="6686550" cy="6686550"/>
            <wp:effectExtent l="0" t="0" r="0" b="0"/>
            <wp:docPr id="1162328952" name="Imagem 2" descr="Uma imagem com texto, flor, menu, design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2328952" name="Imagem 2" descr="Uma imagem com texto, flor, menu, design&#10;&#10;Descrição gerada automaticamente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86550" cy="6686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B02C6" w:rsidRPr="002B02C6">
      <w:footerReference w:type="default" r:id="rId25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8FC188" w14:textId="77777777" w:rsidR="00067DDE" w:rsidRDefault="00067DDE" w:rsidP="00970D4A">
      <w:pPr>
        <w:spacing w:after="0" w:line="240" w:lineRule="auto"/>
      </w:pPr>
      <w:r>
        <w:separator/>
      </w:r>
    </w:p>
  </w:endnote>
  <w:endnote w:type="continuationSeparator" w:id="0">
    <w:p w14:paraId="14C562E9" w14:textId="77777777" w:rsidR="00067DDE" w:rsidRDefault="00067DDE" w:rsidP="00970D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2010056"/>
      <w:docPartObj>
        <w:docPartGallery w:val="Page Numbers (Bottom of Page)"/>
        <w:docPartUnique/>
      </w:docPartObj>
    </w:sdtPr>
    <w:sdtEndPr/>
    <w:sdtContent>
      <w:p w14:paraId="26C86789" w14:textId="27511969" w:rsidR="004824EE" w:rsidRDefault="004824EE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6B58F68" w14:textId="4E3B33FC" w:rsidR="004824EE" w:rsidRPr="006C698C" w:rsidRDefault="006C698C">
    <w:pPr>
      <w:pStyle w:val="Rodap"/>
      <w:rPr>
        <w:rFonts w:ascii="Times New Roman" w:hAnsi="Times New Roman" w:cs="Times New Roman"/>
        <w:i/>
        <w:iCs/>
        <w:sz w:val="20"/>
        <w:szCs w:val="20"/>
      </w:rPr>
    </w:pPr>
    <w:r>
      <w:rPr>
        <w:rFonts w:ascii="Times New Roman" w:hAnsi="Times New Roman" w:cs="Times New Roman"/>
        <w:i/>
        <w:iCs/>
        <w:sz w:val="20"/>
        <w:szCs w:val="20"/>
      </w:rPr>
      <w:t>DRA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750D22" w14:textId="77777777" w:rsidR="00067DDE" w:rsidRDefault="00067DDE" w:rsidP="00970D4A">
      <w:pPr>
        <w:spacing w:after="0" w:line="240" w:lineRule="auto"/>
      </w:pPr>
      <w:r>
        <w:separator/>
      </w:r>
    </w:p>
  </w:footnote>
  <w:footnote w:type="continuationSeparator" w:id="0">
    <w:p w14:paraId="450901E5" w14:textId="77777777" w:rsidR="00067DDE" w:rsidRDefault="00067DDE" w:rsidP="00970D4A">
      <w:pPr>
        <w:spacing w:after="0" w:line="240" w:lineRule="auto"/>
      </w:pPr>
      <w:r>
        <w:continuationSeparator/>
      </w:r>
    </w:p>
  </w:footnote>
  <w:footnote w:id="1">
    <w:p w14:paraId="66E2590A" w14:textId="2344FACD" w:rsidR="00026A8C" w:rsidRDefault="00026A8C" w:rsidP="00026A8C">
      <w:pPr>
        <w:pStyle w:val="Textodenotaderodap"/>
      </w:pPr>
      <w:r>
        <w:rPr>
          <w:rStyle w:val="Refdenotaderodap"/>
        </w:rPr>
        <w:footnoteRef/>
      </w:r>
      <w:r>
        <w:t xml:space="preserve"> Em </w:t>
      </w:r>
      <w:hyperlink r:id="rId1" w:history="1">
        <w:r w:rsidRPr="00CB0A1C">
          <w:rPr>
            <w:rStyle w:val="Hiperligao"/>
          </w:rPr>
          <w:t>https://unric.org/pt/objetivos-de-desenvolvimento-sustentavel/</w:t>
        </w:r>
      </w:hyperlink>
    </w:p>
  </w:footnote>
  <w:footnote w:id="2">
    <w:p w14:paraId="3928E206" w14:textId="1343D629" w:rsidR="008D640F" w:rsidRPr="008D640F" w:rsidRDefault="001A095E" w:rsidP="008D640F">
      <w:pPr>
        <w:pStyle w:val="Textodenotaderodap"/>
      </w:pPr>
      <w:r w:rsidRPr="00A33FA0">
        <w:rPr>
          <w:rStyle w:val="Refdenotaderodap"/>
          <w:rFonts w:cs="Arial"/>
        </w:rPr>
        <w:footnoteRef/>
      </w:r>
      <w:r w:rsidRPr="00A33FA0">
        <w:rPr>
          <w:rFonts w:cs="Arial"/>
        </w:rPr>
        <w:t xml:space="preserve"> Veja-se o desenvolvimento e atenção que consta na </w:t>
      </w:r>
      <w:r w:rsidR="007A7DAD">
        <w:t>Lei n.º 24-C/2022 de 30 de dezembro, Lei das Grandes Opções para 2022-2026</w:t>
      </w:r>
      <w:r w:rsidR="008D640F">
        <w:t>, pp. 10 e ss.</w:t>
      </w:r>
      <w:r w:rsidR="007A7DAD">
        <w:t xml:space="preserve"> </w:t>
      </w:r>
      <w:hyperlink r:id="rId2" w:history="1">
        <w:r w:rsidR="007A7DAD" w:rsidRPr="003268E6">
          <w:rPr>
            <w:rStyle w:val="Hiperligao"/>
          </w:rPr>
          <w:t>https://files.dre.pt/1s/2022/12/25102/0000200089.pdf</w:t>
        </w:r>
      </w:hyperlink>
      <w:r w:rsidR="008D640F">
        <w:t xml:space="preserve"> “A estratégia delineada nas Grandes Opções 2022 -2026 está alinhada com outros importantes instrumentos de planeamento (…), e outras agendas transversais, como os Objetivos de Desenvolvimento Sustentável (ODS) da Organização das Nações Unidas (ONU).”</w:t>
      </w:r>
    </w:p>
  </w:footnote>
  <w:footnote w:id="3">
    <w:p w14:paraId="6ABDC3DE" w14:textId="500CD1B7" w:rsidR="00EC58B7" w:rsidRDefault="00EC58B7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 w:rsidR="001645A5">
        <w:t xml:space="preserve">Em </w:t>
      </w:r>
      <w:hyperlink r:id="rId3" w:history="1">
        <w:r w:rsidR="001645A5" w:rsidRPr="00AC34E6">
          <w:rPr>
            <w:rStyle w:val="Hiperligao"/>
          </w:rPr>
          <w:t>https://cnappes.org/cnappes-2023/</w:t>
        </w:r>
      </w:hyperlink>
      <w:r w:rsidR="001645A5">
        <w:t xml:space="preserve"> </w:t>
      </w:r>
    </w:p>
  </w:footnote>
  <w:footnote w:id="4">
    <w:p w14:paraId="18C0A1A0" w14:textId="701289C3" w:rsidR="008377B5" w:rsidRDefault="008377B5" w:rsidP="00505F9E">
      <w:pPr>
        <w:pStyle w:val="Textodenotaderodap"/>
      </w:pPr>
      <w:r>
        <w:rPr>
          <w:rStyle w:val="Refdenotaderodap"/>
        </w:rPr>
        <w:footnoteRef/>
      </w:r>
      <w:r>
        <w:t xml:space="preserve"> O </w:t>
      </w:r>
      <w:r>
        <w:t>Arquitecto Luís Paulo Pacheco, do</w:t>
      </w:r>
      <w:r w:rsidR="00505F9E">
        <w:t xml:space="preserve"> </w:t>
      </w:r>
      <w:r w:rsidR="00505F9E" w:rsidRPr="00505F9E">
        <w:t>Departamento de Arquitetura e Multimédia Gallaecia</w:t>
      </w:r>
      <w:r>
        <w:t xml:space="preserve"> </w:t>
      </w:r>
      <w:r w:rsidR="00505F9E">
        <w:t>(</w:t>
      </w:r>
      <w:r>
        <w:t>DAMG</w:t>
      </w:r>
      <w:r w:rsidR="00505F9E">
        <w:t xml:space="preserve">), em </w:t>
      </w:r>
      <w:hyperlink r:id="rId4" w:history="1">
        <w:r w:rsidR="00505F9E" w:rsidRPr="009438B6">
          <w:rPr>
            <w:rStyle w:val="Hiperligao"/>
          </w:rPr>
          <w:t>https://www.upt.pt/inicio/departamentos/departamento-de-arquitetura-e-multimedia-gallaecia/docentes-do-departamento-de-arquitetura-e-multimedia-gallaecia/</w:t>
        </w:r>
      </w:hyperlink>
      <w:r w:rsidR="00505F9E">
        <w:t xml:space="preserve"> </w:t>
      </w:r>
    </w:p>
  </w:footnote>
  <w:footnote w:id="5">
    <w:p w14:paraId="1FF4F838" w14:textId="77777777" w:rsidR="005208CC" w:rsidRDefault="005208CC" w:rsidP="005208CC">
      <w:pPr>
        <w:pStyle w:val="Textodenotaderodap"/>
      </w:pPr>
      <w:r>
        <w:rPr>
          <w:rStyle w:val="Refdenotaderodap"/>
        </w:rPr>
        <w:footnoteRef/>
      </w:r>
      <w:r>
        <w:t xml:space="preserve"> Em </w:t>
      </w:r>
      <w:hyperlink r:id="rId5" w:history="1">
        <w:r w:rsidRPr="009438B6">
          <w:rPr>
            <w:rStyle w:val="Hiperligao"/>
          </w:rPr>
          <w:t>https://unescoportugal.mne.gov.pt/pt/temas/objetivos-de-desenvolvimento-sustentavel/os-17-ods</w:t>
        </w:r>
      </w:hyperlink>
      <w:r>
        <w:t xml:space="preserve"> </w:t>
      </w:r>
    </w:p>
  </w:footnote>
  <w:footnote w:id="6">
    <w:p w14:paraId="6D9015D7" w14:textId="44EF5AD3" w:rsidR="00C52266" w:rsidRDefault="00C52266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 w:rsidR="00D03421">
        <w:t xml:space="preserve">Em </w:t>
      </w:r>
      <w:hyperlink r:id="rId6" w:history="1">
        <w:r w:rsidR="00D03421" w:rsidRPr="009438B6">
          <w:rPr>
            <w:rStyle w:val="Hiperligao"/>
          </w:rPr>
          <w:t>https://www.upt.pt/agenda/mostra-de-posters-do-mestrado-em-direito/</w:t>
        </w:r>
      </w:hyperlink>
      <w:r w:rsidR="00D03421">
        <w:t xml:space="preserve"> </w:t>
      </w:r>
    </w:p>
  </w:footnote>
  <w:footnote w:id="7">
    <w:p w14:paraId="5D551641" w14:textId="459994AE" w:rsidR="001E4727" w:rsidRDefault="001E4727">
      <w:pPr>
        <w:pStyle w:val="Textodenotaderodap"/>
      </w:pPr>
      <w:r>
        <w:rPr>
          <w:rStyle w:val="Refdenotaderodap"/>
        </w:rPr>
        <w:footnoteRef/>
      </w:r>
      <w:r>
        <w:t xml:space="preserve"> Conforme dados fornecidos pelos Serviços ao Departamento de Direito em 16/05/2024.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A32"/>
    <w:rsid w:val="0002203A"/>
    <w:rsid w:val="00026A8C"/>
    <w:rsid w:val="00061463"/>
    <w:rsid w:val="00067DDE"/>
    <w:rsid w:val="00075179"/>
    <w:rsid w:val="000B3D2A"/>
    <w:rsid w:val="000C292C"/>
    <w:rsid w:val="000C5F2A"/>
    <w:rsid w:val="000D11E8"/>
    <w:rsid w:val="000E676F"/>
    <w:rsid w:val="000F4B59"/>
    <w:rsid w:val="001003E1"/>
    <w:rsid w:val="00105F1C"/>
    <w:rsid w:val="00112EA5"/>
    <w:rsid w:val="0011319E"/>
    <w:rsid w:val="00114F3B"/>
    <w:rsid w:val="001453ED"/>
    <w:rsid w:val="001507A5"/>
    <w:rsid w:val="00161E9F"/>
    <w:rsid w:val="001645A5"/>
    <w:rsid w:val="001A095E"/>
    <w:rsid w:val="001B5AAB"/>
    <w:rsid w:val="001B7E93"/>
    <w:rsid w:val="001E4727"/>
    <w:rsid w:val="00200D48"/>
    <w:rsid w:val="002238AB"/>
    <w:rsid w:val="002522F2"/>
    <w:rsid w:val="00256574"/>
    <w:rsid w:val="002674B5"/>
    <w:rsid w:val="002727CC"/>
    <w:rsid w:val="002B02C6"/>
    <w:rsid w:val="002B2F25"/>
    <w:rsid w:val="002B6662"/>
    <w:rsid w:val="002D5BF0"/>
    <w:rsid w:val="002E3F3D"/>
    <w:rsid w:val="0030244A"/>
    <w:rsid w:val="00307AC7"/>
    <w:rsid w:val="00316FBA"/>
    <w:rsid w:val="00324E6E"/>
    <w:rsid w:val="00346155"/>
    <w:rsid w:val="00353294"/>
    <w:rsid w:val="0035339A"/>
    <w:rsid w:val="00395D3E"/>
    <w:rsid w:val="003B2CB1"/>
    <w:rsid w:val="003E3B37"/>
    <w:rsid w:val="004167EC"/>
    <w:rsid w:val="00441942"/>
    <w:rsid w:val="0044199B"/>
    <w:rsid w:val="00443E0C"/>
    <w:rsid w:val="004507F9"/>
    <w:rsid w:val="004824EE"/>
    <w:rsid w:val="004975F8"/>
    <w:rsid w:val="004A313D"/>
    <w:rsid w:val="004B3358"/>
    <w:rsid w:val="004B3C53"/>
    <w:rsid w:val="004B6B23"/>
    <w:rsid w:val="004C5564"/>
    <w:rsid w:val="004F3559"/>
    <w:rsid w:val="004F37A3"/>
    <w:rsid w:val="0050171F"/>
    <w:rsid w:val="00505F9E"/>
    <w:rsid w:val="005208CC"/>
    <w:rsid w:val="00553FA2"/>
    <w:rsid w:val="00567AE7"/>
    <w:rsid w:val="005710E8"/>
    <w:rsid w:val="00583B6A"/>
    <w:rsid w:val="005A7B5E"/>
    <w:rsid w:val="005A7F68"/>
    <w:rsid w:val="005B0F02"/>
    <w:rsid w:val="005C75F5"/>
    <w:rsid w:val="005F17FB"/>
    <w:rsid w:val="00601812"/>
    <w:rsid w:val="006039EC"/>
    <w:rsid w:val="00607FCF"/>
    <w:rsid w:val="00611E1B"/>
    <w:rsid w:val="00620299"/>
    <w:rsid w:val="00625F57"/>
    <w:rsid w:val="00667C12"/>
    <w:rsid w:val="006722CF"/>
    <w:rsid w:val="006A6A1C"/>
    <w:rsid w:val="006C19BE"/>
    <w:rsid w:val="006C698C"/>
    <w:rsid w:val="006F181D"/>
    <w:rsid w:val="00702E97"/>
    <w:rsid w:val="00716438"/>
    <w:rsid w:val="00740C84"/>
    <w:rsid w:val="00750A32"/>
    <w:rsid w:val="00753ADF"/>
    <w:rsid w:val="00763611"/>
    <w:rsid w:val="00777204"/>
    <w:rsid w:val="00780069"/>
    <w:rsid w:val="00797507"/>
    <w:rsid w:val="007A7DAD"/>
    <w:rsid w:val="007B4ED8"/>
    <w:rsid w:val="007D675F"/>
    <w:rsid w:val="007E3842"/>
    <w:rsid w:val="007E69C1"/>
    <w:rsid w:val="007E6DA3"/>
    <w:rsid w:val="007F2652"/>
    <w:rsid w:val="007F761A"/>
    <w:rsid w:val="00806319"/>
    <w:rsid w:val="00812163"/>
    <w:rsid w:val="00831106"/>
    <w:rsid w:val="008377B5"/>
    <w:rsid w:val="00841160"/>
    <w:rsid w:val="00861D05"/>
    <w:rsid w:val="008C0C55"/>
    <w:rsid w:val="008C5149"/>
    <w:rsid w:val="008C709B"/>
    <w:rsid w:val="008D640F"/>
    <w:rsid w:val="008E6149"/>
    <w:rsid w:val="008E75F2"/>
    <w:rsid w:val="008F3389"/>
    <w:rsid w:val="0095336E"/>
    <w:rsid w:val="00953545"/>
    <w:rsid w:val="00970D4A"/>
    <w:rsid w:val="00994575"/>
    <w:rsid w:val="009C2CCC"/>
    <w:rsid w:val="009D22C8"/>
    <w:rsid w:val="009D6AB8"/>
    <w:rsid w:val="009F1B99"/>
    <w:rsid w:val="009F3232"/>
    <w:rsid w:val="009F76AE"/>
    <w:rsid w:val="009F76F8"/>
    <w:rsid w:val="00A06364"/>
    <w:rsid w:val="00A27866"/>
    <w:rsid w:val="00A33FA0"/>
    <w:rsid w:val="00A342DF"/>
    <w:rsid w:val="00A43735"/>
    <w:rsid w:val="00A630CC"/>
    <w:rsid w:val="00A743D1"/>
    <w:rsid w:val="00A851DC"/>
    <w:rsid w:val="00AC0C63"/>
    <w:rsid w:val="00B11077"/>
    <w:rsid w:val="00B356CA"/>
    <w:rsid w:val="00B4668B"/>
    <w:rsid w:val="00B471AF"/>
    <w:rsid w:val="00B8531D"/>
    <w:rsid w:val="00B964EE"/>
    <w:rsid w:val="00BA5402"/>
    <w:rsid w:val="00BB41ED"/>
    <w:rsid w:val="00BC4645"/>
    <w:rsid w:val="00BD391C"/>
    <w:rsid w:val="00BE5B0B"/>
    <w:rsid w:val="00BF5B1B"/>
    <w:rsid w:val="00C00CD0"/>
    <w:rsid w:val="00C11808"/>
    <w:rsid w:val="00C21952"/>
    <w:rsid w:val="00C2549F"/>
    <w:rsid w:val="00C4183D"/>
    <w:rsid w:val="00C42A96"/>
    <w:rsid w:val="00C43F1F"/>
    <w:rsid w:val="00C5119A"/>
    <w:rsid w:val="00C52266"/>
    <w:rsid w:val="00C601B2"/>
    <w:rsid w:val="00C904E0"/>
    <w:rsid w:val="00C93C31"/>
    <w:rsid w:val="00C93D7B"/>
    <w:rsid w:val="00CA7CE7"/>
    <w:rsid w:val="00CC71DA"/>
    <w:rsid w:val="00CD3DF2"/>
    <w:rsid w:val="00CD69A1"/>
    <w:rsid w:val="00CE435B"/>
    <w:rsid w:val="00D03421"/>
    <w:rsid w:val="00D1335B"/>
    <w:rsid w:val="00D26E18"/>
    <w:rsid w:val="00D349FC"/>
    <w:rsid w:val="00D64E84"/>
    <w:rsid w:val="00D65393"/>
    <w:rsid w:val="00D675DF"/>
    <w:rsid w:val="00D74049"/>
    <w:rsid w:val="00D85564"/>
    <w:rsid w:val="00DA60CB"/>
    <w:rsid w:val="00DD3721"/>
    <w:rsid w:val="00DE69F4"/>
    <w:rsid w:val="00E12E2B"/>
    <w:rsid w:val="00E23CF3"/>
    <w:rsid w:val="00E36F8E"/>
    <w:rsid w:val="00E65DF9"/>
    <w:rsid w:val="00E834EC"/>
    <w:rsid w:val="00E86345"/>
    <w:rsid w:val="00EA7ACC"/>
    <w:rsid w:val="00EC58B7"/>
    <w:rsid w:val="00ED0AF9"/>
    <w:rsid w:val="00ED11B6"/>
    <w:rsid w:val="00ED6CF5"/>
    <w:rsid w:val="00EE367F"/>
    <w:rsid w:val="00EF290A"/>
    <w:rsid w:val="00F119EB"/>
    <w:rsid w:val="00F3731D"/>
    <w:rsid w:val="00F52084"/>
    <w:rsid w:val="00F6593B"/>
    <w:rsid w:val="00F677B1"/>
    <w:rsid w:val="00F7027E"/>
    <w:rsid w:val="00F8121A"/>
    <w:rsid w:val="00FD139D"/>
    <w:rsid w:val="00FE0A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8C05D3"/>
  <w15:chartTrackingRefBased/>
  <w15:docId w15:val="{82B900A1-806A-4ACF-8B7C-60CAF1EDB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0A32"/>
    <w:pPr>
      <w:spacing w:after="120" w:line="360" w:lineRule="atLeast"/>
      <w:ind w:firstLine="567"/>
      <w:jc w:val="both"/>
    </w:pPr>
    <w:rPr>
      <w:rFonts w:ascii="Arial" w:eastAsiaTheme="minorEastAsia" w:hAnsi="Arial"/>
      <w:kern w:val="0"/>
      <w:szCs w:val="24"/>
      <w:lang w:val="pt-PT"/>
      <w14:ligatures w14:val="none"/>
    </w:rPr>
  </w:style>
  <w:style w:type="paragraph" w:styleId="Ttulo1">
    <w:name w:val="heading 1"/>
    <w:aliases w:val="1. Títulos"/>
    <w:basedOn w:val="Normal"/>
    <w:next w:val="Normal"/>
    <w:link w:val="Ttulo1Carter"/>
    <w:autoRedefine/>
    <w:uiPriority w:val="9"/>
    <w:qFormat/>
    <w:rsid w:val="009F3232"/>
    <w:pPr>
      <w:keepNext/>
      <w:keepLines/>
      <w:spacing w:before="360"/>
      <w:ind w:firstLine="0"/>
      <w:outlineLvl w:val="0"/>
    </w:pPr>
    <w:rPr>
      <w:rFonts w:eastAsia="Times New Roman" w:cs="Arial"/>
      <w:b/>
      <w:bCs/>
      <w:caps/>
      <w:color w:val="000000" w:themeColor="text1"/>
      <w:sz w:val="32"/>
      <w:szCs w:val="32"/>
      <w:lang w:val="pt-BR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2727C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aliases w:val="1. Títulos Caráter"/>
    <w:basedOn w:val="Tipodeletrapredefinidodopargrafo"/>
    <w:link w:val="Ttulo1"/>
    <w:uiPriority w:val="9"/>
    <w:rsid w:val="009F3232"/>
    <w:rPr>
      <w:rFonts w:ascii="Arial" w:eastAsia="Times New Roman" w:hAnsi="Arial" w:cs="Arial"/>
      <w:b/>
      <w:bCs/>
      <w:caps/>
      <w:color w:val="000000" w:themeColor="text1"/>
      <w:kern w:val="0"/>
      <w:sz w:val="32"/>
      <w:szCs w:val="32"/>
      <w14:ligatures w14:val="none"/>
    </w:rPr>
  </w:style>
  <w:style w:type="paragraph" w:styleId="Textodenotaderodap">
    <w:name w:val="footnote text"/>
    <w:basedOn w:val="Normal"/>
    <w:link w:val="TextodenotaderodapCarter"/>
    <w:uiPriority w:val="99"/>
    <w:unhideWhenUsed/>
    <w:rsid w:val="00970D4A"/>
    <w:pPr>
      <w:spacing w:after="0" w:line="240" w:lineRule="auto"/>
    </w:pPr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rsid w:val="00970D4A"/>
    <w:rPr>
      <w:rFonts w:ascii="Arial" w:eastAsiaTheme="minorEastAsia" w:hAnsi="Arial"/>
      <w:kern w:val="0"/>
      <w:sz w:val="20"/>
      <w:szCs w:val="20"/>
      <w:lang w:val="pt-PT"/>
      <w14:ligatures w14:val="none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970D4A"/>
    <w:rPr>
      <w:vertAlign w:val="superscript"/>
    </w:rPr>
  </w:style>
  <w:style w:type="character" w:styleId="Hiperligao">
    <w:name w:val="Hyperlink"/>
    <w:basedOn w:val="Tipodeletrapredefinidodopargrafo"/>
    <w:uiPriority w:val="99"/>
    <w:unhideWhenUsed/>
    <w:qFormat/>
    <w:rsid w:val="000D11E8"/>
    <w:rPr>
      <w:color w:val="0563C1" w:themeColor="hyperlink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0D11E8"/>
    <w:rPr>
      <w:color w:val="605E5C"/>
      <w:shd w:val="clear" w:color="auto" w:fill="E1DFDD"/>
    </w:rPr>
  </w:style>
  <w:style w:type="paragraph" w:customStyle="1" w:styleId="Default">
    <w:name w:val="Default"/>
    <w:rsid w:val="000D11E8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kern w:val="0"/>
      <w:sz w:val="24"/>
      <w:szCs w:val="24"/>
      <w:lang w:val="pt-PT" w:eastAsia="pt-PT"/>
      <w14:ligatures w14:val="none"/>
    </w:rPr>
  </w:style>
  <w:style w:type="character" w:styleId="Forte">
    <w:name w:val="Strong"/>
    <w:basedOn w:val="Tipodeletrapredefinidodopargrafo"/>
    <w:uiPriority w:val="22"/>
    <w:qFormat/>
    <w:rsid w:val="000F4B59"/>
    <w:rPr>
      <w:b/>
      <w:bCs/>
    </w:rPr>
  </w:style>
  <w:style w:type="character" w:customStyle="1" w:styleId="article-title">
    <w:name w:val="article-title"/>
    <w:basedOn w:val="Tipodeletrapredefinidodopargrafo"/>
    <w:rsid w:val="00DD3721"/>
  </w:style>
  <w:style w:type="paragraph" w:customStyle="1" w:styleId="Corpo">
    <w:name w:val="Corpo"/>
    <w:rsid w:val="004A313D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Arial Unicode MS" w:hAnsi="Calibri" w:cs="Arial Unicode MS"/>
      <w:color w:val="000000"/>
      <w:kern w:val="0"/>
      <w:u w:color="000000"/>
      <w:bdr w:val="nil"/>
      <w:lang w:val="pt-PT" w:eastAsia="pt-PT"/>
      <w14:textOutline w14:w="0" w14:cap="flat" w14:cmpd="sng" w14:algn="ctr">
        <w14:noFill/>
        <w14:prstDash w14:val="solid"/>
        <w14:bevel/>
      </w14:textOutline>
      <w14:ligatures w14:val="none"/>
    </w:rPr>
  </w:style>
  <w:style w:type="character" w:customStyle="1" w:styleId="Hyperlink2">
    <w:name w:val="Hyperlink.2"/>
    <w:basedOn w:val="Tipodeletrapredefinidodopargrafo"/>
    <w:rsid w:val="004A313D"/>
    <w:rPr>
      <w:outline w:val="0"/>
      <w:color w:val="0000FF"/>
      <w:sz w:val="16"/>
      <w:szCs w:val="16"/>
      <w:u w:val="single" w:color="0000FF"/>
    </w:rPr>
  </w:style>
  <w:style w:type="character" w:customStyle="1" w:styleId="Hyperlink7">
    <w:name w:val="Hyperlink.7"/>
    <w:basedOn w:val="Tipodeletrapredefinidodopargrafo"/>
    <w:rsid w:val="004A313D"/>
    <w:rPr>
      <w:outline w:val="0"/>
      <w:color w:val="0000FF"/>
      <w:sz w:val="16"/>
      <w:szCs w:val="16"/>
      <w:u w:val="single" w:color="0000FF"/>
      <w:shd w:val="clear" w:color="auto" w:fill="FFFFFF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2727CC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pt-PT"/>
      <w14:ligatures w14:val="none"/>
    </w:rPr>
  </w:style>
  <w:style w:type="paragraph" w:styleId="Bibliografia">
    <w:name w:val="Bibliography"/>
    <w:basedOn w:val="Normal"/>
    <w:next w:val="Normal"/>
    <w:uiPriority w:val="37"/>
    <w:semiHidden/>
    <w:unhideWhenUsed/>
    <w:rsid w:val="00CD3DF2"/>
  </w:style>
  <w:style w:type="character" w:styleId="Hiperligaovisitada">
    <w:name w:val="FollowedHyperlink"/>
    <w:basedOn w:val="Tipodeletrapredefinidodopargrafo"/>
    <w:uiPriority w:val="99"/>
    <w:semiHidden/>
    <w:unhideWhenUsed/>
    <w:rsid w:val="00A851DC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F677B1"/>
    <w:pPr>
      <w:spacing w:before="100" w:beforeAutospacing="1" w:after="100" w:afterAutospacing="1" w:line="240" w:lineRule="auto"/>
      <w:ind w:firstLine="0"/>
      <w:jc w:val="left"/>
    </w:pPr>
    <w:rPr>
      <w:rFonts w:ascii="Aptos" w:eastAsiaTheme="minorHAnsi" w:hAnsi="Aptos" w:cs="Aptos"/>
      <w:sz w:val="24"/>
      <w:lang w:eastAsia="pt-PT"/>
    </w:rPr>
  </w:style>
  <w:style w:type="paragraph" w:styleId="Cabealho">
    <w:name w:val="header"/>
    <w:basedOn w:val="Normal"/>
    <w:link w:val="CabealhoCarter"/>
    <w:uiPriority w:val="99"/>
    <w:unhideWhenUsed/>
    <w:rsid w:val="004824E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4824EE"/>
    <w:rPr>
      <w:rFonts w:ascii="Arial" w:eastAsiaTheme="minorEastAsia" w:hAnsi="Arial"/>
      <w:kern w:val="0"/>
      <w:szCs w:val="24"/>
      <w:lang w:val="pt-PT"/>
      <w14:ligatures w14:val="none"/>
    </w:rPr>
  </w:style>
  <w:style w:type="paragraph" w:styleId="Rodap">
    <w:name w:val="footer"/>
    <w:basedOn w:val="Normal"/>
    <w:link w:val="RodapCarter"/>
    <w:uiPriority w:val="99"/>
    <w:unhideWhenUsed/>
    <w:rsid w:val="004824E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4824EE"/>
    <w:rPr>
      <w:rFonts w:ascii="Arial" w:eastAsiaTheme="minorEastAsia" w:hAnsi="Arial"/>
      <w:kern w:val="0"/>
      <w:szCs w:val="24"/>
      <w:lang w:val="pt-P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52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02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19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66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18" w:space="0" w:color="F2F2F2"/>
            <w:right w:val="none" w:sz="0" w:space="0" w:color="auto"/>
          </w:divBdr>
          <w:divsChild>
            <w:div w:id="1029793516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38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4190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0773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501220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6780667">
                              <w:marLeft w:val="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4858645">
                              <w:marLeft w:val="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83151619">
                              <w:marLeft w:val="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72516609">
                              <w:marLeft w:val="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2525927">
                              <w:marLeft w:val="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0957692">
                              <w:marLeft w:val="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59359044">
                              <w:marLeft w:val="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99577477">
                              <w:marLeft w:val="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06778684">
                              <w:marLeft w:val="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50355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0067363">
                  <w:marLeft w:val="0"/>
                  <w:marRight w:val="4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082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68837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576682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3477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433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81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18" w:space="0" w:color="F2F2F2"/>
            <w:right w:val="none" w:sz="0" w:space="0" w:color="auto"/>
          </w:divBdr>
          <w:divsChild>
            <w:div w:id="99567713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4491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28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131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699840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1270429">
                              <w:marLeft w:val="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97051720">
                              <w:marLeft w:val="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95175380">
                              <w:marLeft w:val="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5179378">
                              <w:marLeft w:val="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09268753">
                              <w:marLeft w:val="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4449109">
                              <w:marLeft w:val="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97370882">
                              <w:marLeft w:val="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79979248">
                              <w:marLeft w:val="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7502580">
                              <w:marLeft w:val="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8772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656809">
                  <w:marLeft w:val="0"/>
                  <w:marRight w:val="4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521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451874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504514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307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845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83088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64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8580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61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11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12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2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pt.pt/servicos/res-upt/greenwave-estamos-todos-no-mesmo-barco/" TargetMode="External"/><Relationship Id="rId13" Type="http://schemas.openxmlformats.org/officeDocument/2006/relationships/hyperlink" Target="http://hdl.handle.net/11328/4901" TargetMode="External"/><Relationship Id="rId18" Type="http://schemas.openxmlformats.org/officeDocument/2006/relationships/image" Target="media/image3.jpe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4.jpeg"/><Relationship Id="rId7" Type="http://schemas.openxmlformats.org/officeDocument/2006/relationships/image" Target="media/image1.png"/><Relationship Id="rId12" Type="http://schemas.openxmlformats.org/officeDocument/2006/relationships/hyperlink" Target="http://hdl.handle.net/11328/4898" TargetMode="External"/><Relationship Id="rId17" Type="http://schemas.openxmlformats.org/officeDocument/2006/relationships/hyperlink" Target="https://www.instagram.com/p/C6jv0_qLLH0/" TargetMode="External"/><Relationship Id="rId25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https://www.youtube.com/watch?v=oqevLyeQe8A" TargetMode="External"/><Relationship Id="rId20" Type="http://schemas.openxmlformats.org/officeDocument/2006/relationships/hyperlink" Target="http://www.cienciavitae.pt//CA1A-FE14-5CC1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24" Type="http://schemas.openxmlformats.org/officeDocument/2006/relationships/image" Target="media/image7.jpg"/><Relationship Id="rId5" Type="http://schemas.openxmlformats.org/officeDocument/2006/relationships/footnotes" Target="footnotes.xml"/><Relationship Id="rId15" Type="http://schemas.openxmlformats.org/officeDocument/2006/relationships/hyperlink" Target="https://www.youtube.com/watch?v=wvd-DH2Bokc" TargetMode="External"/><Relationship Id="rId23" Type="http://schemas.openxmlformats.org/officeDocument/2006/relationships/image" Target="media/image6.png"/><Relationship Id="rId10" Type="http://schemas.openxmlformats.org/officeDocument/2006/relationships/hyperlink" Target="mailto:44286@alunos.upt.pt" TargetMode="External"/><Relationship Id="rId19" Type="http://schemas.openxmlformats.org/officeDocument/2006/relationships/hyperlink" Target="http://orcid.org/0000-0003-4720-140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dra@upt.pt" TargetMode="External"/><Relationship Id="rId14" Type="http://schemas.openxmlformats.org/officeDocument/2006/relationships/hyperlink" Target="https://s3.amazonaws.com/sustainabledevelopment.report/2022/2022-sustainable-development-report.pdf" TargetMode="External"/><Relationship Id="rId22" Type="http://schemas.openxmlformats.org/officeDocument/2006/relationships/image" Target="media/image5.png"/><Relationship Id="rId27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cnappes.org/cnappes-2023/" TargetMode="External"/><Relationship Id="rId2" Type="http://schemas.openxmlformats.org/officeDocument/2006/relationships/hyperlink" Target="https://files.dre.pt/1s/2022/12/25102/0000200089.pdf" TargetMode="External"/><Relationship Id="rId1" Type="http://schemas.openxmlformats.org/officeDocument/2006/relationships/hyperlink" Target="https://unric.org/pt/objetivos-de-desenvolvimento-sustentavel/" TargetMode="External"/><Relationship Id="rId6" Type="http://schemas.openxmlformats.org/officeDocument/2006/relationships/hyperlink" Target="https://www.upt.pt/agenda/mostra-de-posters-do-mestrado-em-direito/" TargetMode="External"/><Relationship Id="rId5" Type="http://schemas.openxmlformats.org/officeDocument/2006/relationships/hyperlink" Target="https://unescoportugal.mne.gov.pt/pt/temas/objetivos-de-desenvolvimento-sustentavel/os-17-ods" TargetMode="External"/><Relationship Id="rId4" Type="http://schemas.openxmlformats.org/officeDocument/2006/relationships/hyperlink" Target="https://www.upt.pt/inicio/departamentos/departamento-de-arquitetura-e-multimedia-gallaecia/docentes-do-departamento-de-arquitetura-e-multimedia-gallaecia/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19BE45-EA6C-4B88-AD44-FD881A9ECC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1501</Words>
  <Characters>8108</Characters>
  <Application>Microsoft Office Word</Application>
  <DocSecurity>0</DocSecurity>
  <Lines>67</Lines>
  <Paragraphs>19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Cabeçalhos</vt:lpstr>
      </vt:variant>
      <vt:variant>
        <vt:i4>5</vt:i4>
      </vt:variant>
    </vt:vector>
  </HeadingPairs>
  <TitlesOfParts>
    <vt:vector size="6" baseType="lpstr">
      <vt:lpstr/>
      <vt:lpstr>    2ª Semana de Sustentabilidade</vt:lpstr>
      <vt:lpstr>    GreenWave – Estamos todos no mesmo barco</vt:lpstr>
      <vt:lpstr>Mesa redonda</vt:lpstr>
      <vt:lpstr>“Educar para os Objetivos de Desenvolvimento Sustentável na UPT – partilha de ex</vt:lpstr>
      <vt:lpstr>Resumo:</vt:lpstr>
    </vt:vector>
  </TitlesOfParts>
  <Company/>
  <LinksUpToDate>false</LinksUpToDate>
  <CharactersWithSpaces>9590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natan souza</dc:creator>
  <cp:keywords/>
  <dc:description/>
  <cp:lastModifiedBy>Filipa FM. Marinho</cp:lastModifiedBy>
  <cp:revision>2</cp:revision>
  <dcterms:created xsi:type="dcterms:W3CDTF">2024-07-23T16:43:00Z</dcterms:created>
  <dcterms:modified xsi:type="dcterms:W3CDTF">2024-07-23T16:43:00Z</dcterms:modified>
</cp:coreProperties>
</file>