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9D7815" w14:textId="557DF576" w:rsidR="00DB203C" w:rsidRPr="00DB203C" w:rsidRDefault="00117BA9" w:rsidP="00DB203C">
      <w:pPr>
        <w:spacing w:line="360" w:lineRule="auto"/>
        <w:ind w:left="-426"/>
        <w:jc w:val="center"/>
      </w:pPr>
      <w:r w:rsidRPr="00117BA9">
        <w:rPr>
          <w:noProof/>
        </w:rPr>
        <w:drawing>
          <wp:inline distT="0" distB="0" distL="0" distR="0" wp14:anchorId="5C3E8BE1" wp14:editId="6DD3DB83">
            <wp:extent cx="5400040" cy="3041650"/>
            <wp:effectExtent l="0" t="0" r="0" b="6350"/>
            <wp:docPr id="353309944" name="Imagem 1" descr="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3309944" name="Imagem 1" descr="Texto&#10;&#10;Descrição gerada automaticamente"/>
                    <pic:cNvPicPr/>
                  </pic:nvPicPr>
                  <pic:blipFill rotWithShape="1">
                    <a:blip r:embed="rId8"/>
                    <a:srcRect t="3622"/>
                    <a:stretch/>
                  </pic:blipFill>
                  <pic:spPr bwMode="auto">
                    <a:xfrm>
                      <a:off x="0" y="0"/>
                      <a:ext cx="5400040" cy="30416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08A8299" w14:textId="7393A13C" w:rsidR="00B91617" w:rsidRDefault="00C23967" w:rsidP="00B91617">
      <w:pPr>
        <w:pStyle w:val="Ttulo3"/>
        <w:shd w:val="clear" w:color="auto" w:fill="F8F9FA"/>
        <w:rPr>
          <w:rFonts w:ascii="Ubuntu" w:eastAsia="Times New Roman" w:hAnsi="Ubuntu" w:cs="Times New Roman"/>
          <w:b/>
          <w:bCs/>
          <w:color w:val="000000"/>
          <w:sz w:val="27"/>
          <w:szCs w:val="27"/>
          <w:lang w:eastAsia="pt-PT"/>
        </w:rPr>
      </w:pPr>
      <w:r w:rsidRPr="00C23967">
        <w:rPr>
          <w:rFonts w:ascii="Ubuntu" w:eastAsia="Times New Roman" w:hAnsi="Ubuntu" w:cs="Times New Roman"/>
          <w:b/>
          <w:bCs/>
          <w:color w:val="000000"/>
          <w:sz w:val="27"/>
          <w:szCs w:val="27"/>
          <w:lang w:eastAsia="pt-PT"/>
        </w:rPr>
        <w:t xml:space="preserve">Sobre o </w:t>
      </w:r>
      <w:r w:rsidR="008E3173">
        <w:rPr>
          <w:rFonts w:ascii="Ubuntu" w:eastAsia="Times New Roman" w:hAnsi="Ubuntu" w:cs="Times New Roman"/>
          <w:b/>
          <w:bCs/>
          <w:color w:val="000000"/>
          <w:sz w:val="27"/>
          <w:szCs w:val="27"/>
          <w:lang w:eastAsia="pt-PT"/>
        </w:rPr>
        <w:t>Congresso</w:t>
      </w:r>
      <w:r w:rsidRPr="00C23967">
        <w:rPr>
          <w:rFonts w:ascii="Ubuntu" w:eastAsia="Times New Roman" w:hAnsi="Ubuntu" w:cs="Times New Roman"/>
          <w:b/>
          <w:bCs/>
          <w:color w:val="000000"/>
          <w:sz w:val="27"/>
          <w:szCs w:val="27"/>
          <w:lang w:eastAsia="pt-PT"/>
        </w:rPr>
        <w:t xml:space="preserve"> </w:t>
      </w:r>
    </w:p>
    <w:p w14:paraId="0BBA01D0" w14:textId="77777777" w:rsidR="00117BA9" w:rsidRPr="004964FC" w:rsidRDefault="00C23967" w:rsidP="00117BA9">
      <w:pPr>
        <w:pStyle w:val="Ttulo3"/>
        <w:shd w:val="clear" w:color="auto" w:fill="F8F9FA"/>
        <w:jc w:val="both"/>
        <w:rPr>
          <w:rFonts w:ascii="Ubuntu" w:eastAsia="Times New Roman" w:hAnsi="Ubuntu" w:cs="Times New Roman"/>
          <w:b/>
          <w:bCs/>
          <w:color w:val="BF8F00" w:themeColor="accent4" w:themeShade="BF"/>
          <w:sz w:val="44"/>
          <w:szCs w:val="44"/>
          <w:lang w:eastAsia="pt-PT"/>
        </w:rPr>
      </w:pPr>
      <w:r w:rsidRPr="00C23967">
        <w:rPr>
          <w:rFonts w:ascii="Ubuntu" w:eastAsia="Times New Roman" w:hAnsi="Ubuntu" w:cs="Times New Roman"/>
          <w:b/>
          <w:bCs/>
          <w:color w:val="000000"/>
          <w:sz w:val="27"/>
          <w:szCs w:val="27"/>
          <w:lang w:eastAsia="pt-PT"/>
        </w:rPr>
        <w:br/>
      </w:r>
      <w:bookmarkStart w:id="0" w:name="_Hlk160031495"/>
      <w:r w:rsidR="00117BA9" w:rsidRPr="004964FC">
        <w:rPr>
          <w:rFonts w:ascii="Ubuntu" w:eastAsia="Times New Roman" w:hAnsi="Ubuntu" w:cs="Times New Roman"/>
          <w:b/>
          <w:bCs/>
          <w:color w:val="BF8F00" w:themeColor="accent4" w:themeShade="BF"/>
          <w:sz w:val="44"/>
          <w:szCs w:val="44"/>
          <w:lang w:eastAsia="pt-PT"/>
        </w:rPr>
        <w:t>VI SEMINÁRIO INTERNACIONAL DE DIREITO ATUAL</w:t>
      </w:r>
    </w:p>
    <w:p w14:paraId="002EE095" w14:textId="0B7E92E4" w:rsidR="00F44414" w:rsidRPr="004964FC" w:rsidRDefault="00117BA9" w:rsidP="00117BA9">
      <w:pPr>
        <w:pStyle w:val="Ttulo3"/>
        <w:shd w:val="clear" w:color="auto" w:fill="F8F9FA"/>
        <w:ind w:left="5664"/>
        <w:jc w:val="both"/>
        <w:rPr>
          <w:sz w:val="22"/>
          <w:szCs w:val="22"/>
          <w:lang w:val="da-DK"/>
        </w:rPr>
      </w:pPr>
      <w:r w:rsidRPr="004964FC">
        <w:rPr>
          <w:rFonts w:ascii="Ubuntu" w:eastAsia="Times New Roman" w:hAnsi="Ubuntu" w:cs="Times New Roman"/>
          <w:b/>
          <w:bCs/>
          <w:color w:val="BF8F00" w:themeColor="accent4" w:themeShade="BF"/>
          <w:sz w:val="44"/>
          <w:szCs w:val="44"/>
          <w:lang w:val="da-DK" w:eastAsia="pt-PT"/>
        </w:rPr>
        <w:t>(VI SINDA)</w:t>
      </w:r>
    </w:p>
    <w:bookmarkStart w:id="1" w:name="_Hlk160031476"/>
    <w:bookmarkEnd w:id="0"/>
    <w:p w14:paraId="7DF102F4" w14:textId="3695C4B0" w:rsidR="006F1ECA" w:rsidRPr="00261779" w:rsidRDefault="006F013B" w:rsidP="00A10663">
      <w:pPr>
        <w:spacing w:line="360" w:lineRule="auto"/>
        <w:jc w:val="center"/>
        <w:rPr>
          <w:lang w:val="da-DK"/>
        </w:rPr>
      </w:pPr>
      <w:r>
        <w:rPr>
          <w:lang w:val="da-DK"/>
        </w:rPr>
        <w:fldChar w:fldCharType="begin"/>
      </w:r>
      <w:r>
        <w:rPr>
          <w:lang w:val="da-DK"/>
        </w:rPr>
        <w:instrText>HYPERLINK "</w:instrText>
      </w:r>
      <w:r w:rsidRPr="00261779">
        <w:rPr>
          <w:lang w:val="da-DK"/>
        </w:rPr>
        <w:instrText>https://iberojur.com/v-sinda-usp/</w:instrText>
      </w:r>
      <w:r>
        <w:rPr>
          <w:lang w:val="da-DK"/>
        </w:rPr>
        <w:instrText>"</w:instrText>
      </w:r>
      <w:r>
        <w:rPr>
          <w:lang w:val="da-DK"/>
        </w:rPr>
        <w:fldChar w:fldCharType="separate"/>
      </w:r>
      <w:r w:rsidRPr="00DC5437">
        <w:rPr>
          <w:rStyle w:val="Hiperligao"/>
          <w:lang w:val="da-DK"/>
        </w:rPr>
        <w:t>https://iberojur.com/v-sinda-usp/</w:t>
      </w:r>
      <w:r>
        <w:rPr>
          <w:lang w:val="da-DK"/>
        </w:rPr>
        <w:fldChar w:fldCharType="end"/>
      </w:r>
      <w:bookmarkEnd w:id="1"/>
      <w:r>
        <w:rPr>
          <w:lang w:val="da-DK"/>
        </w:rPr>
        <w:t xml:space="preserve"> </w:t>
      </w:r>
      <w:r w:rsidR="00713F82" w:rsidRPr="00261779">
        <w:rPr>
          <w:lang w:val="da-DK"/>
        </w:rPr>
        <w:t xml:space="preserve"> </w:t>
      </w:r>
      <w:r w:rsidR="00DF4214" w:rsidRPr="00261779">
        <w:rPr>
          <w:lang w:val="da-DK"/>
        </w:rPr>
        <w:t xml:space="preserve"> </w:t>
      </w:r>
    </w:p>
    <w:p w14:paraId="41B9F0CD" w14:textId="77777777" w:rsidR="00D9730A" w:rsidRDefault="00D9730A" w:rsidP="00A10663">
      <w:pPr>
        <w:spacing w:line="360" w:lineRule="auto"/>
        <w:jc w:val="center"/>
        <w:rPr>
          <w:rFonts w:ascii="Arial" w:hAnsi="Arial" w:cs="Arial"/>
          <w:bCs/>
          <w:u w:val="single"/>
          <w:lang w:val="da-DK"/>
        </w:rPr>
      </w:pPr>
    </w:p>
    <w:p w14:paraId="0B8DECD5" w14:textId="458648AB" w:rsidR="00876103" w:rsidRDefault="00444A90" w:rsidP="00876103">
      <w:pPr>
        <w:spacing w:line="360" w:lineRule="auto"/>
        <w:jc w:val="center"/>
        <w:rPr>
          <w:rFonts w:ascii="Arial" w:hAnsi="Arial" w:cs="Arial"/>
          <w:b/>
          <w:bCs/>
          <w:u w:val="single"/>
        </w:rPr>
      </w:pPr>
      <w:bookmarkStart w:id="2" w:name="_Hlk160031416"/>
      <w:r w:rsidRPr="00444A90">
        <w:rPr>
          <w:rFonts w:ascii="Arial" w:hAnsi="Arial" w:cs="Arial"/>
          <w:b/>
          <w:bCs/>
          <w:u w:val="single"/>
        </w:rPr>
        <w:t>Como a Inteligência Artificial está Transformando as Práticas de Compliance no contexto Global</w:t>
      </w:r>
      <w:bookmarkEnd w:id="2"/>
    </w:p>
    <w:p w14:paraId="6FEBA75B" w14:textId="77777777" w:rsidR="00261779" w:rsidRDefault="00261779" w:rsidP="00876103">
      <w:pPr>
        <w:spacing w:line="360" w:lineRule="auto"/>
        <w:jc w:val="center"/>
        <w:rPr>
          <w:rFonts w:ascii="Arial" w:hAnsi="Arial" w:cs="Arial"/>
          <w:b/>
          <w:bCs/>
          <w:u w:val="single"/>
        </w:rPr>
      </w:pPr>
    </w:p>
    <w:p w14:paraId="4E969992" w14:textId="001D2448" w:rsidR="001F5CA4" w:rsidRDefault="00713F82" w:rsidP="00207533">
      <w:pPr>
        <w:spacing w:line="360" w:lineRule="auto"/>
        <w:ind w:firstLine="708"/>
        <w:jc w:val="both"/>
        <w:rPr>
          <w:rStyle w:val="Hiperligao"/>
          <w:sz w:val="20"/>
          <w:szCs w:val="20"/>
        </w:rPr>
      </w:pPr>
      <w:r>
        <w:rPr>
          <w:rFonts w:ascii="Times New Roman" w:hAnsi="Times New Roman" w:cs="Times New Roman"/>
          <w:i/>
          <w:iCs/>
        </w:rPr>
        <w:t>Ana Caroline de Melo Tavares</w:t>
      </w:r>
      <w:r w:rsidR="001F5CA4" w:rsidRPr="006623EA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Mestranda</w:t>
      </w:r>
      <w:r w:rsidR="001F5CA4" w:rsidRPr="006623EA">
        <w:tab/>
      </w:r>
      <w:hyperlink r:id="rId9" w:history="1">
        <w:r w:rsidR="001956F4" w:rsidRPr="00F9483C">
          <w:rPr>
            <w:rStyle w:val="Hiperligao"/>
            <w:sz w:val="20"/>
            <w:szCs w:val="20"/>
          </w:rPr>
          <w:t>42292@alunos.upt.pt</w:t>
        </w:r>
      </w:hyperlink>
    </w:p>
    <w:p w14:paraId="1BFC7E2D" w14:textId="4081349A" w:rsidR="00F44414" w:rsidRDefault="00F44414" w:rsidP="00207533">
      <w:pPr>
        <w:spacing w:line="360" w:lineRule="auto"/>
        <w:ind w:firstLine="708"/>
        <w:jc w:val="both"/>
      </w:pPr>
      <w:r w:rsidRPr="009D7094">
        <w:rPr>
          <w:rFonts w:ascii="Times New Roman" w:eastAsia="Times New Roman" w:hAnsi="Times New Roman" w:cs="Times New Roman"/>
          <w:i/>
          <w:iCs/>
          <w:sz w:val="24"/>
          <w:szCs w:val="24"/>
          <w:lang w:eastAsia="pt-PT"/>
        </w:rPr>
        <w:t>Dora Resende Alves, PhD</w:t>
      </w:r>
      <w:r w:rsidRPr="004E0BFA">
        <w:rPr>
          <w:i/>
          <w:iCs/>
        </w:rPr>
        <w:t xml:space="preserve">   </w:t>
      </w:r>
      <w:r w:rsidRPr="004E0BFA"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hyperlink r:id="rId10" w:history="1">
        <w:r w:rsidRPr="007C0A8C">
          <w:rPr>
            <w:rStyle w:val="Hiperligao"/>
            <w:sz w:val="20"/>
            <w:szCs w:val="20"/>
          </w:rPr>
          <w:t>dra@upt.pt</w:t>
        </w:r>
      </w:hyperlink>
      <w:r w:rsidRPr="004E0BFA">
        <w:t xml:space="preserve">       </w:t>
      </w:r>
    </w:p>
    <w:p w14:paraId="72EC85AC" w14:textId="4B1DD159" w:rsidR="00D00E3A" w:rsidRPr="006623EA" w:rsidRDefault="00D00E3A" w:rsidP="00207533">
      <w:pPr>
        <w:spacing w:line="360" w:lineRule="auto"/>
        <w:ind w:firstLine="708"/>
        <w:jc w:val="both"/>
        <w:rPr>
          <w:sz w:val="20"/>
          <w:szCs w:val="20"/>
        </w:rPr>
      </w:pPr>
      <w:r>
        <w:t>João José Teixeira</w:t>
      </w:r>
      <w:r w:rsidR="00D87D52">
        <w:t xml:space="preserve">, pós-graduando          </w:t>
      </w:r>
      <w:r w:rsidR="0041027F">
        <w:tab/>
      </w:r>
      <w:hyperlink r:id="rId11" w:history="1">
        <w:r w:rsidR="0041027F" w:rsidRPr="003736D3">
          <w:rPr>
            <w:rStyle w:val="Hiperligao"/>
            <w:sz w:val="20"/>
            <w:szCs w:val="20"/>
          </w:rPr>
          <w:t>jassumpcaofilho@gmail.com</w:t>
        </w:r>
      </w:hyperlink>
    </w:p>
    <w:p w14:paraId="3EECA730" w14:textId="77777777" w:rsidR="00207533" w:rsidRPr="006B0A59" w:rsidRDefault="00207533" w:rsidP="00207533">
      <w:pPr>
        <w:spacing w:line="360" w:lineRule="auto"/>
        <w:ind w:firstLine="708"/>
        <w:jc w:val="both"/>
      </w:pPr>
    </w:p>
    <w:p w14:paraId="6567B200" w14:textId="77777777" w:rsidR="00F44414" w:rsidRDefault="00F44414" w:rsidP="00207533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7D6ABCA" w14:textId="21195F3F" w:rsidR="00207533" w:rsidRDefault="00207533" w:rsidP="00207533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DF1FA9">
        <w:rPr>
          <w:rFonts w:ascii="Times New Roman" w:hAnsi="Times New Roman" w:cs="Times New Roman"/>
          <w:b/>
          <w:bCs/>
          <w:sz w:val="20"/>
          <w:szCs w:val="20"/>
        </w:rPr>
        <w:t>FILIA</w:t>
      </w:r>
      <w:r>
        <w:rPr>
          <w:rFonts w:ascii="Times New Roman" w:hAnsi="Times New Roman" w:cs="Times New Roman"/>
          <w:b/>
          <w:bCs/>
          <w:sz w:val="20"/>
          <w:szCs w:val="20"/>
        </w:rPr>
        <w:t>ÇÃO</w:t>
      </w:r>
      <w:r w:rsidRPr="00DF1FA9">
        <w:rPr>
          <w:rFonts w:ascii="Times New Roman" w:hAnsi="Times New Roman" w:cs="Times New Roman"/>
          <w:b/>
          <w:bCs/>
          <w:color w:val="auto"/>
          <w:sz w:val="20"/>
          <w:szCs w:val="20"/>
        </w:rPr>
        <w:t>:</w:t>
      </w:r>
      <w:r w:rsidRPr="008D2A9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25732CEE" w14:textId="77777777" w:rsidR="00207533" w:rsidRDefault="00207533" w:rsidP="00207533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6E5FE800" w14:textId="6B03C381" w:rsidR="00207533" w:rsidRDefault="00207533" w:rsidP="00207533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8D2A9C">
        <w:rPr>
          <w:rFonts w:ascii="Times New Roman" w:hAnsi="Times New Roman" w:cs="Times New Roman"/>
          <w:sz w:val="20"/>
          <w:szCs w:val="20"/>
        </w:rPr>
        <w:t>Universidade Por</w:t>
      </w:r>
      <w:r>
        <w:rPr>
          <w:rFonts w:ascii="Times New Roman" w:hAnsi="Times New Roman" w:cs="Times New Roman"/>
          <w:sz w:val="20"/>
          <w:szCs w:val="20"/>
        </w:rPr>
        <w:t>tucalense Infante D. Henrique, Departamento de Direito,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  <w:r>
        <w:rPr>
          <w:rFonts w:ascii="Times New Roman" w:hAnsi="Times New Roman" w:cs="Times New Roman"/>
          <w:sz w:val="20"/>
          <w:szCs w:val="20"/>
        </w:rPr>
        <w:t>, +351225572474.</w:t>
      </w:r>
    </w:p>
    <w:p w14:paraId="0A701C56" w14:textId="77777777" w:rsidR="006623EA" w:rsidRDefault="006623EA" w:rsidP="00207533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6B6E6FB4" w14:textId="7F49A152" w:rsidR="00207533" w:rsidRDefault="00207533" w:rsidP="006623EA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Instituto Jurídico Portucalense, </w:t>
      </w:r>
      <w:r w:rsidRPr="008D2A9C">
        <w:rPr>
          <w:rFonts w:ascii="Times New Roman" w:hAnsi="Times New Roman" w:cs="Times New Roman"/>
          <w:sz w:val="20"/>
          <w:szCs w:val="20"/>
        </w:rPr>
        <w:t>Universidade Por</w:t>
      </w:r>
      <w:r>
        <w:rPr>
          <w:rFonts w:ascii="Times New Roman" w:hAnsi="Times New Roman" w:cs="Times New Roman"/>
          <w:sz w:val="20"/>
          <w:szCs w:val="20"/>
        </w:rPr>
        <w:t>tucalense Infante D. Henrique,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</w:p>
    <w:p w14:paraId="3CFE9F6B" w14:textId="77777777" w:rsidR="00C331D9" w:rsidRDefault="00C331D9" w:rsidP="00C331D9">
      <w:pPr>
        <w:jc w:val="both"/>
        <w:rPr>
          <w:rFonts w:ascii="Arial" w:hAnsi="Arial" w:cs="Arial"/>
          <w:b/>
          <w:bCs/>
          <w:lang w:val="es-ES"/>
        </w:rPr>
      </w:pPr>
    </w:p>
    <w:p w14:paraId="3B6F4C18" w14:textId="77777777" w:rsidR="00C331D9" w:rsidRDefault="00C331D9" w:rsidP="00C331D9">
      <w:pPr>
        <w:jc w:val="both"/>
        <w:rPr>
          <w:rFonts w:ascii="Arial" w:hAnsi="Arial" w:cs="Arial"/>
          <w:b/>
          <w:bCs/>
          <w:lang w:val="es-ES"/>
        </w:rPr>
      </w:pPr>
    </w:p>
    <w:p w14:paraId="4FD091FF" w14:textId="0F369142" w:rsidR="002A7133" w:rsidRPr="00C331D9" w:rsidRDefault="00A10663" w:rsidP="00C331D9">
      <w:pPr>
        <w:jc w:val="both"/>
        <w:rPr>
          <w:rFonts w:ascii="Arial" w:hAnsi="Arial" w:cs="Arial"/>
          <w:b/>
          <w:bCs/>
        </w:rPr>
      </w:pPr>
      <w:proofErr w:type="spellStart"/>
      <w:r w:rsidRPr="00C331D9">
        <w:rPr>
          <w:rFonts w:ascii="Arial" w:hAnsi="Arial" w:cs="Arial"/>
          <w:b/>
          <w:bCs/>
          <w:lang w:val="es-ES"/>
        </w:rPr>
        <w:lastRenderedPageBreak/>
        <w:t>Eixo</w:t>
      </w:r>
      <w:proofErr w:type="spellEnd"/>
      <w:r w:rsidR="00207533" w:rsidRPr="00C331D9">
        <w:rPr>
          <w:rFonts w:ascii="Arial" w:hAnsi="Arial" w:cs="Arial"/>
          <w:b/>
          <w:bCs/>
          <w:lang w:val="es-ES"/>
        </w:rPr>
        <w:t xml:space="preserve"> temátic</w:t>
      </w:r>
      <w:r w:rsidRPr="00C331D9">
        <w:rPr>
          <w:rFonts w:ascii="Arial" w:hAnsi="Arial" w:cs="Arial"/>
          <w:b/>
          <w:bCs/>
          <w:lang w:val="es-ES"/>
        </w:rPr>
        <w:t>o</w:t>
      </w:r>
      <w:r w:rsidR="00207533" w:rsidRPr="00C331D9">
        <w:rPr>
          <w:rFonts w:ascii="Arial" w:hAnsi="Arial" w:cs="Arial"/>
          <w:b/>
          <w:bCs/>
          <w:lang w:val="es-ES"/>
        </w:rPr>
        <w:t xml:space="preserve">:  </w:t>
      </w:r>
      <w:r w:rsidR="008110AA" w:rsidRPr="00C331D9">
        <w:rPr>
          <w:rStyle w:val="Forte"/>
          <w:rFonts w:ascii="Arial" w:hAnsi="Arial" w:cs="Arial"/>
          <w:shd w:val="clear" w:color="auto" w:fill="F7F7F7"/>
        </w:rPr>
        <w:t>Tecnologia e Direito Internacional Privado</w:t>
      </w:r>
    </w:p>
    <w:p w14:paraId="5AF60463" w14:textId="7518B47A" w:rsidR="00207533" w:rsidRPr="007F351B" w:rsidRDefault="00207533" w:rsidP="007F351B">
      <w:pPr>
        <w:rPr>
          <w:b/>
          <w:bCs/>
        </w:rPr>
      </w:pPr>
      <w:r w:rsidRPr="00843F90">
        <w:rPr>
          <w:b/>
          <w:bCs/>
        </w:rPr>
        <w:t>Resumo:</w:t>
      </w:r>
      <w:r>
        <w:rPr>
          <w:b/>
          <w:bCs/>
        </w:rPr>
        <w:t xml:space="preserve">    </w:t>
      </w:r>
    </w:p>
    <w:p w14:paraId="4BB751EC" w14:textId="317CF282" w:rsidR="000A7FCE" w:rsidRPr="00D00E3A" w:rsidRDefault="00444A90" w:rsidP="000A7FCE">
      <w:pPr>
        <w:ind w:firstLine="708"/>
        <w:jc w:val="both"/>
        <w:rPr>
          <w:rFonts w:ascii="Arial" w:hAnsi="Arial" w:cs="Arial"/>
        </w:rPr>
      </w:pPr>
      <w:r w:rsidRPr="00D00E3A">
        <w:rPr>
          <w:rFonts w:ascii="Arial" w:hAnsi="Arial" w:cs="Arial"/>
        </w:rPr>
        <w:t xml:space="preserve">   </w:t>
      </w:r>
      <w:r w:rsidR="008110AA" w:rsidRPr="00D00E3A">
        <w:rPr>
          <w:rFonts w:ascii="Arial" w:hAnsi="Arial" w:cs="Arial"/>
        </w:rPr>
        <w:t xml:space="preserve">1. </w:t>
      </w:r>
      <w:r w:rsidRPr="00D00E3A">
        <w:rPr>
          <w:rFonts w:ascii="Arial" w:hAnsi="Arial" w:cs="Arial"/>
        </w:rPr>
        <w:t xml:space="preserve">A </w:t>
      </w:r>
      <w:r w:rsidR="00693A39" w:rsidRPr="00D00E3A">
        <w:rPr>
          <w:rFonts w:ascii="Arial" w:hAnsi="Arial" w:cs="Arial"/>
        </w:rPr>
        <w:t>Revolução</w:t>
      </w:r>
      <w:r w:rsidRPr="00D00E3A">
        <w:rPr>
          <w:rFonts w:ascii="Arial" w:hAnsi="Arial" w:cs="Arial"/>
        </w:rPr>
        <w:t xml:space="preserve"> </w:t>
      </w:r>
      <w:r w:rsidR="00693A39" w:rsidRPr="00D00E3A">
        <w:rPr>
          <w:rFonts w:ascii="Arial" w:hAnsi="Arial" w:cs="Arial"/>
        </w:rPr>
        <w:t>d</w:t>
      </w:r>
      <w:r w:rsidRPr="00D00E3A">
        <w:rPr>
          <w:rFonts w:ascii="Arial" w:hAnsi="Arial" w:cs="Arial"/>
        </w:rPr>
        <w:t xml:space="preserve">a Tecnologia: Como </w:t>
      </w:r>
      <w:r w:rsidR="008110AA" w:rsidRPr="00D00E3A">
        <w:rPr>
          <w:rFonts w:ascii="Arial" w:hAnsi="Arial" w:cs="Arial"/>
        </w:rPr>
        <w:t>a</w:t>
      </w:r>
      <w:r w:rsidRPr="00D00E3A">
        <w:rPr>
          <w:rFonts w:ascii="Arial" w:hAnsi="Arial" w:cs="Arial"/>
        </w:rPr>
        <w:t xml:space="preserve"> </w:t>
      </w:r>
      <w:r w:rsidR="008110AA" w:rsidRPr="00D00E3A">
        <w:rPr>
          <w:rFonts w:ascii="Arial" w:hAnsi="Arial" w:cs="Arial"/>
        </w:rPr>
        <w:t>Inteligência</w:t>
      </w:r>
      <w:r w:rsidRPr="00D00E3A">
        <w:rPr>
          <w:rFonts w:ascii="Arial" w:hAnsi="Arial" w:cs="Arial"/>
        </w:rPr>
        <w:t xml:space="preserve"> Artificial </w:t>
      </w:r>
      <w:r w:rsidR="008110AA" w:rsidRPr="00D00E3A">
        <w:rPr>
          <w:rFonts w:ascii="Arial" w:hAnsi="Arial" w:cs="Arial"/>
        </w:rPr>
        <w:t>e</w:t>
      </w:r>
      <w:r w:rsidRPr="00D00E3A">
        <w:rPr>
          <w:rFonts w:ascii="Arial" w:hAnsi="Arial" w:cs="Arial"/>
        </w:rPr>
        <w:t>st</w:t>
      </w:r>
      <w:r w:rsidR="008110AA" w:rsidRPr="00D00E3A">
        <w:rPr>
          <w:rFonts w:ascii="Arial" w:hAnsi="Arial" w:cs="Arial"/>
        </w:rPr>
        <w:t>á</w:t>
      </w:r>
      <w:r w:rsidRPr="00D00E3A">
        <w:rPr>
          <w:rFonts w:ascii="Arial" w:hAnsi="Arial" w:cs="Arial"/>
        </w:rPr>
        <w:t xml:space="preserve"> Revolucionando </w:t>
      </w:r>
      <w:r w:rsidR="008110AA" w:rsidRPr="00D00E3A">
        <w:rPr>
          <w:rFonts w:ascii="Arial" w:hAnsi="Arial" w:cs="Arial"/>
        </w:rPr>
        <w:t>a</w:t>
      </w:r>
      <w:r w:rsidRPr="00D00E3A">
        <w:rPr>
          <w:rFonts w:ascii="Arial" w:hAnsi="Arial" w:cs="Arial"/>
        </w:rPr>
        <w:t>s Pr</w:t>
      </w:r>
      <w:r w:rsidR="008110AA" w:rsidRPr="00D00E3A">
        <w:rPr>
          <w:rFonts w:ascii="Arial" w:hAnsi="Arial" w:cs="Arial"/>
        </w:rPr>
        <w:t>á</w:t>
      </w:r>
      <w:r w:rsidRPr="00D00E3A">
        <w:rPr>
          <w:rFonts w:ascii="Arial" w:hAnsi="Arial" w:cs="Arial"/>
        </w:rPr>
        <w:t xml:space="preserve">ticas </w:t>
      </w:r>
      <w:r w:rsidR="008110AA" w:rsidRPr="00D00E3A">
        <w:rPr>
          <w:rFonts w:ascii="Arial" w:hAnsi="Arial" w:cs="Arial"/>
        </w:rPr>
        <w:t>d</w:t>
      </w:r>
      <w:r w:rsidRPr="00D00E3A">
        <w:rPr>
          <w:rFonts w:ascii="Arial" w:hAnsi="Arial" w:cs="Arial"/>
        </w:rPr>
        <w:t>e Compliance</w:t>
      </w:r>
      <w:r w:rsidR="008110AA" w:rsidRPr="00D00E3A">
        <w:rPr>
          <w:rFonts w:ascii="Arial" w:hAnsi="Arial" w:cs="Arial"/>
        </w:rPr>
        <w:t xml:space="preserve">. 2. Combatendo </w:t>
      </w:r>
      <w:r w:rsidR="00693A39" w:rsidRPr="00D00E3A">
        <w:rPr>
          <w:rFonts w:ascii="Arial" w:hAnsi="Arial" w:cs="Arial"/>
        </w:rPr>
        <w:t>a</w:t>
      </w:r>
      <w:r w:rsidR="008110AA" w:rsidRPr="00D00E3A">
        <w:rPr>
          <w:rFonts w:ascii="Arial" w:hAnsi="Arial" w:cs="Arial"/>
        </w:rPr>
        <w:t xml:space="preserve"> Fraude Empresarial </w:t>
      </w:r>
      <w:r w:rsidR="000A7FCE" w:rsidRPr="00D00E3A">
        <w:rPr>
          <w:rFonts w:ascii="Arial" w:hAnsi="Arial" w:cs="Arial"/>
        </w:rPr>
        <w:t>e</w:t>
      </w:r>
      <w:r w:rsidR="008110AA" w:rsidRPr="00D00E3A">
        <w:rPr>
          <w:rFonts w:ascii="Arial" w:hAnsi="Arial" w:cs="Arial"/>
        </w:rPr>
        <w:t xml:space="preserve"> </w:t>
      </w:r>
      <w:r w:rsidR="000A7FCE" w:rsidRPr="00D00E3A">
        <w:rPr>
          <w:rFonts w:ascii="Arial" w:hAnsi="Arial" w:cs="Arial"/>
        </w:rPr>
        <w:t>a</w:t>
      </w:r>
      <w:r w:rsidR="008110AA" w:rsidRPr="00D00E3A">
        <w:rPr>
          <w:rFonts w:ascii="Arial" w:hAnsi="Arial" w:cs="Arial"/>
        </w:rPr>
        <w:t xml:space="preserve"> Corrup</w:t>
      </w:r>
      <w:r w:rsidR="000A7FCE" w:rsidRPr="00D00E3A">
        <w:rPr>
          <w:rFonts w:ascii="Arial" w:hAnsi="Arial" w:cs="Arial"/>
        </w:rPr>
        <w:t>çã</w:t>
      </w:r>
      <w:r w:rsidR="008110AA" w:rsidRPr="00D00E3A">
        <w:rPr>
          <w:rFonts w:ascii="Arial" w:hAnsi="Arial" w:cs="Arial"/>
        </w:rPr>
        <w:t xml:space="preserve">o: O Papel </w:t>
      </w:r>
      <w:r w:rsidR="00693A39" w:rsidRPr="00D00E3A">
        <w:rPr>
          <w:rFonts w:ascii="Arial" w:hAnsi="Arial" w:cs="Arial"/>
        </w:rPr>
        <w:t>d</w:t>
      </w:r>
      <w:r w:rsidR="008110AA" w:rsidRPr="00D00E3A">
        <w:rPr>
          <w:rFonts w:ascii="Arial" w:hAnsi="Arial" w:cs="Arial"/>
        </w:rPr>
        <w:t xml:space="preserve">a Inteligência Artificial </w:t>
      </w:r>
      <w:r w:rsidR="00693A39" w:rsidRPr="00D00E3A">
        <w:rPr>
          <w:rFonts w:ascii="Arial" w:hAnsi="Arial" w:cs="Arial"/>
        </w:rPr>
        <w:t>n</w:t>
      </w:r>
      <w:r w:rsidR="00E054B5" w:rsidRPr="00D00E3A">
        <w:rPr>
          <w:rFonts w:ascii="Arial" w:hAnsi="Arial" w:cs="Arial"/>
        </w:rPr>
        <w:softHyphen/>
      </w:r>
      <w:r w:rsidR="008110AA" w:rsidRPr="00D00E3A">
        <w:rPr>
          <w:rFonts w:ascii="Arial" w:hAnsi="Arial" w:cs="Arial"/>
        </w:rPr>
        <w:t xml:space="preserve">a Conformidade Legal. 3. Ética e Transparência: A Importância </w:t>
      </w:r>
      <w:r w:rsidR="00693A39" w:rsidRPr="00D00E3A">
        <w:rPr>
          <w:rFonts w:ascii="Arial" w:hAnsi="Arial" w:cs="Arial"/>
        </w:rPr>
        <w:t>d</w:t>
      </w:r>
      <w:r w:rsidR="008110AA" w:rsidRPr="00D00E3A">
        <w:rPr>
          <w:rFonts w:ascii="Arial" w:hAnsi="Arial" w:cs="Arial"/>
        </w:rPr>
        <w:t xml:space="preserve">a Inteligência Artificial e </w:t>
      </w:r>
      <w:r w:rsidR="00693A39" w:rsidRPr="00D00E3A">
        <w:rPr>
          <w:rFonts w:ascii="Arial" w:hAnsi="Arial" w:cs="Arial"/>
        </w:rPr>
        <w:t>a</w:t>
      </w:r>
      <w:r w:rsidR="008110AA" w:rsidRPr="00D00E3A">
        <w:rPr>
          <w:rFonts w:ascii="Arial" w:hAnsi="Arial" w:cs="Arial"/>
        </w:rPr>
        <w:t xml:space="preserve"> Ética no Combate a Corrupção Global</w:t>
      </w:r>
      <w:r w:rsidR="000A7FCE" w:rsidRPr="00D00E3A">
        <w:rPr>
          <w:rFonts w:ascii="Arial" w:hAnsi="Arial" w:cs="Arial"/>
        </w:rPr>
        <w:t xml:space="preserve">. 4. O Futuro </w:t>
      </w:r>
      <w:r w:rsidR="00693A39" w:rsidRPr="00D00E3A">
        <w:rPr>
          <w:rFonts w:ascii="Arial" w:hAnsi="Arial" w:cs="Arial"/>
        </w:rPr>
        <w:t>d</w:t>
      </w:r>
      <w:r w:rsidR="000A7FCE" w:rsidRPr="00D00E3A">
        <w:rPr>
          <w:rFonts w:ascii="Arial" w:hAnsi="Arial" w:cs="Arial"/>
        </w:rPr>
        <w:t>o Compliance: Os Benefícios da Tecnologia da Transformação das Práticas de Conformidade Empresarial.</w:t>
      </w:r>
    </w:p>
    <w:p w14:paraId="09E9C558" w14:textId="71DB8AAD" w:rsidR="00444A90" w:rsidRPr="00D00E3A" w:rsidRDefault="00444A90" w:rsidP="00444A90">
      <w:pPr>
        <w:ind w:firstLine="708"/>
        <w:jc w:val="both"/>
        <w:rPr>
          <w:rFonts w:ascii="Arial" w:hAnsi="Arial" w:cs="Arial"/>
        </w:rPr>
      </w:pPr>
      <w:r w:rsidRPr="00D00E3A">
        <w:rPr>
          <w:rFonts w:ascii="Arial" w:hAnsi="Arial" w:cs="Arial"/>
        </w:rPr>
        <w:t xml:space="preserve">    A inteligência artificial (IA) tem desempenhado um papel crucial na transformação das práticas de compliance em organizações ao redor do mundo. A capacidade da IA de analisar grandes volumes de dados em tempo real e identificar padrões e anomalias tem possibilitado uma abordagem mais eficiente e precisa na detecção de fraudes, lavagem de dinheiro e outras irregularidades. Além disso, a IA pode auxiliar na automatização de processos burocráticos, reduzindo o tempo gasto em tarefas rotineiras e permitindo que os profissionais de compliance foquem em atividades mais estratégicas</w:t>
      </w:r>
      <w:r w:rsidR="00126915">
        <w:rPr>
          <w:rFonts w:ascii="Arial" w:hAnsi="Arial" w:cs="Arial"/>
        </w:rPr>
        <w:t>.</w:t>
      </w:r>
      <w:r w:rsidRPr="00D00E3A">
        <w:rPr>
          <w:rFonts w:ascii="Arial" w:hAnsi="Arial" w:cs="Arial"/>
        </w:rPr>
        <w:t xml:space="preserve"> </w:t>
      </w:r>
    </w:p>
    <w:p w14:paraId="27FE62AB" w14:textId="4440BD50" w:rsidR="00444A90" w:rsidRPr="00D00E3A" w:rsidRDefault="00444A90" w:rsidP="000A7FCE">
      <w:pPr>
        <w:ind w:firstLine="708"/>
        <w:jc w:val="both"/>
        <w:rPr>
          <w:rFonts w:ascii="Arial" w:hAnsi="Arial" w:cs="Arial"/>
        </w:rPr>
      </w:pPr>
      <w:r w:rsidRPr="00D00E3A">
        <w:rPr>
          <w:rFonts w:ascii="Arial" w:hAnsi="Arial" w:cs="Arial"/>
        </w:rPr>
        <w:t xml:space="preserve">A inteligência artificial está se tornando uma ferramenta essencial no combate à fraude empresarial e corrupção, desempenhando um papel fundamental na conformidade legal das organizações em todo o mundo. Por meio da análise de grandes volumes de dados em tempo real, a inteligência artificial pode identificar padrões suspeitos de comportamento e transações que podem indicar atividades fraudulentas ou corruptas. Algoritmos avançados são capazes de detectar anomalias e prever possíveis riscos antes que eles se materializem, permitindo uma ação proativa por parte das empresas. Além disso, a inteligência artificial pode automatizar processos de monitoramento e auditoria, tornando o cumprimento das regulamentações mais eficiente e preciso. </w:t>
      </w:r>
    </w:p>
    <w:p w14:paraId="4DF9F03A" w14:textId="23895B31" w:rsidR="000A7FCE" w:rsidRPr="00D00E3A" w:rsidRDefault="00444A90" w:rsidP="00444A90">
      <w:pPr>
        <w:ind w:firstLine="708"/>
        <w:jc w:val="both"/>
        <w:rPr>
          <w:rFonts w:ascii="Arial" w:hAnsi="Arial" w:cs="Arial"/>
        </w:rPr>
      </w:pPr>
      <w:r w:rsidRPr="00D00E3A">
        <w:rPr>
          <w:rFonts w:ascii="Arial" w:hAnsi="Arial" w:cs="Arial"/>
        </w:rPr>
        <w:t xml:space="preserve">A ética e a transparência são pilares fundamentais no combate à corrupção global, e a inteligência artificial desempenha um papel crucial nesse processo. Com a capacidade de analisar grandes volumes de dados de forma rápida e eficiente, a IA pode identificar padrões suspeitos ou comportamentos não éticos nas práticas de compliance das organizações. Além disso, a inteligência artificial pode ajudar a automatizar processos que antes eram propensos a falhas humanas ou manipulações indevidas, garantindo maior transparência e integridade nas operações empresariais. </w:t>
      </w:r>
    </w:p>
    <w:p w14:paraId="2956AF2F" w14:textId="50A86B01" w:rsidR="00444A90" w:rsidRPr="00D00E3A" w:rsidRDefault="00444A90" w:rsidP="00444A90">
      <w:pPr>
        <w:ind w:firstLine="708"/>
        <w:jc w:val="both"/>
        <w:rPr>
          <w:rFonts w:ascii="Arial" w:hAnsi="Arial" w:cs="Arial"/>
        </w:rPr>
      </w:pPr>
      <w:r w:rsidRPr="00D00E3A">
        <w:rPr>
          <w:rFonts w:ascii="Arial" w:hAnsi="Arial" w:cs="Arial"/>
        </w:rPr>
        <w:t>O futuro do compliance está intimamente ligado à evolução da tecnologia e, em especial, da Inteligência Artificial. Com a utilização de algoritmos avançados e machine learning, as práticas de conformidade empresarial estão sendo transformadas de maneira significativa. A automatização de processos complexos, a análise preditiva de riscos e a identificação de padrões suspeitos são apenas alguns dos benefícios que a tecnologia traz para o campo do compliance. Além disso, a Inteligência Artificial possibilita uma maior eficiência na detecção e prevenção de fraudes, bem como na gestão de dados sensíveis</w:t>
      </w:r>
      <w:r w:rsidR="00681C0F" w:rsidRPr="00D00E3A">
        <w:rPr>
          <w:rFonts w:ascii="Arial" w:hAnsi="Arial" w:cs="Arial"/>
        </w:rPr>
        <w:t>.</w:t>
      </w:r>
    </w:p>
    <w:p w14:paraId="4BE2BF4F" w14:textId="459FB0EA" w:rsidR="00207533" w:rsidRDefault="00207533" w:rsidP="00207533">
      <w:pPr>
        <w:spacing w:line="360" w:lineRule="auto"/>
        <w:jc w:val="both"/>
      </w:pPr>
      <w:r w:rsidRPr="00773CF6">
        <w:rPr>
          <w:b/>
          <w:bCs/>
        </w:rPr>
        <w:t xml:space="preserve">Palavras-chave: </w:t>
      </w:r>
      <w:r w:rsidR="000A7FCE">
        <w:t xml:space="preserve">Inteligência Artificial; </w:t>
      </w:r>
      <w:r w:rsidR="00710CFD">
        <w:t>Direito Internacional; Compliance; Inovação.</w:t>
      </w:r>
      <w:r>
        <w:t xml:space="preserve"> </w:t>
      </w:r>
    </w:p>
    <w:p w14:paraId="75116BBB" w14:textId="385EDC25" w:rsidR="00E4192F" w:rsidRPr="00126915" w:rsidRDefault="00207533" w:rsidP="00E4192F">
      <w:pPr>
        <w:spacing w:line="360" w:lineRule="auto"/>
        <w:jc w:val="both"/>
        <w:rPr>
          <w:b/>
          <w:bCs/>
          <w:lang w:val="en-US"/>
        </w:rPr>
      </w:pPr>
      <w:proofErr w:type="spellStart"/>
      <w:r w:rsidRPr="00126915">
        <w:rPr>
          <w:b/>
          <w:bCs/>
          <w:lang w:val="en-US"/>
        </w:rPr>
        <w:t>Referências</w:t>
      </w:r>
      <w:proofErr w:type="spellEnd"/>
      <w:r w:rsidRPr="00126915">
        <w:rPr>
          <w:b/>
          <w:bCs/>
          <w:lang w:val="en-US"/>
        </w:rPr>
        <w:t xml:space="preserve"> breves</w:t>
      </w:r>
    </w:p>
    <w:p w14:paraId="45297DA5" w14:textId="77777777" w:rsidR="00526AA4" w:rsidRPr="00126915" w:rsidRDefault="00526AA4" w:rsidP="00E4192F">
      <w:pPr>
        <w:spacing w:line="360" w:lineRule="auto"/>
        <w:jc w:val="both"/>
        <w:rPr>
          <w:b/>
          <w:bCs/>
          <w:lang w:val="en-US"/>
        </w:rPr>
      </w:pPr>
    </w:p>
    <w:p w14:paraId="62E46109" w14:textId="77777777" w:rsidR="00217742" w:rsidRPr="00810F16" w:rsidRDefault="00217742" w:rsidP="00D00E3A">
      <w:pPr>
        <w:pStyle w:val="Bibliografia"/>
        <w:jc w:val="both"/>
        <w:rPr>
          <w:rFonts w:ascii="Calibri" w:hAnsi="Calibri" w:cs="Calibri"/>
          <w:sz w:val="20"/>
          <w:lang w:val="pt-PT"/>
        </w:rPr>
      </w:pPr>
      <w:r w:rsidRPr="00126915">
        <w:rPr>
          <w:rFonts w:ascii="Calibri" w:hAnsi="Calibri" w:cs="Calibri"/>
          <w:sz w:val="20"/>
          <w:lang w:val="en-US"/>
        </w:rPr>
        <w:t xml:space="preserve">AKÇAY, </w:t>
      </w:r>
      <w:proofErr w:type="spellStart"/>
      <w:r w:rsidRPr="00126915">
        <w:rPr>
          <w:rFonts w:ascii="Calibri" w:hAnsi="Calibri" w:cs="Calibri"/>
          <w:sz w:val="20"/>
          <w:lang w:val="en-US"/>
        </w:rPr>
        <w:t>Selçuk</w:t>
      </w:r>
      <w:proofErr w:type="spellEnd"/>
      <w:r w:rsidRPr="00126915">
        <w:rPr>
          <w:rFonts w:ascii="Calibri" w:hAnsi="Calibri" w:cs="Calibri"/>
          <w:sz w:val="20"/>
          <w:lang w:val="en-US"/>
        </w:rPr>
        <w:t xml:space="preserve">. Corruption and human development. </w:t>
      </w:r>
      <w:r w:rsidRPr="00810F16">
        <w:rPr>
          <w:rFonts w:ascii="Calibri" w:hAnsi="Calibri" w:cs="Calibri"/>
          <w:sz w:val="20"/>
          <w:lang w:val="pt-PT"/>
        </w:rPr>
        <w:t>Cato Journal [en ligne]. Cato Institute, Janvier 2006, Vol. 26, no 1, p. 29</w:t>
      </w:r>
      <w:r w:rsidRPr="00810F16">
        <w:rPr>
          <w:rFonts w:ascii="Cambria Math" w:hAnsi="Cambria Math" w:cs="Cambria Math"/>
          <w:sz w:val="20"/>
          <w:lang w:val="pt-PT"/>
        </w:rPr>
        <w:t>‑</w:t>
      </w:r>
      <w:r w:rsidRPr="00810F16">
        <w:rPr>
          <w:rFonts w:ascii="Calibri" w:hAnsi="Calibri" w:cs="Calibri"/>
          <w:sz w:val="20"/>
          <w:lang w:val="pt-PT"/>
        </w:rPr>
        <w:t>48. [Consulté le 30 décembre 2023]. Disponible à l’adresse : https://typeset.io/papers/corruption-and-human-development-2nhendtmji</w:t>
      </w:r>
    </w:p>
    <w:p w14:paraId="31A1F039" w14:textId="77777777" w:rsidR="00034BE2" w:rsidRPr="00D00E3A" w:rsidRDefault="00034BE2" w:rsidP="00D00E3A">
      <w:pPr>
        <w:pStyle w:val="Bibliografia"/>
        <w:jc w:val="both"/>
        <w:rPr>
          <w:rFonts w:ascii="Calibri" w:hAnsi="Calibri" w:cs="Calibri"/>
          <w:sz w:val="20"/>
        </w:rPr>
      </w:pPr>
      <w:r w:rsidRPr="00D00E3A">
        <w:rPr>
          <w:rFonts w:ascii="Calibri" w:hAnsi="Calibri" w:cs="Calibri"/>
          <w:sz w:val="20"/>
        </w:rPr>
        <w:lastRenderedPageBreak/>
        <w:t>ALVES, Dora Resende et TAVARES, Ana Caroline de Melo. Governança digital e participação cidadã: Uma proposta de plataforma de incentivo para políticas públicas. Dans : RODRIGUEZ, G. M. et LÓPEZ DE ZUBIRÍA, S. (dir.), Estudios de Derecho y Gobernanza [en ligne]. 1a. Porto, Madrid : Instituto Iberoamericano de Estudos Jurídicos e Universidad Rey Juan Carlos, 1 décembre 2023, p. 360</w:t>
      </w:r>
      <w:r w:rsidRPr="00D00E3A">
        <w:rPr>
          <w:rFonts w:ascii="Cambria Math" w:hAnsi="Cambria Math" w:cs="Cambria Math"/>
          <w:sz w:val="20"/>
        </w:rPr>
        <w:t>‑</w:t>
      </w:r>
      <w:r w:rsidRPr="00D00E3A">
        <w:rPr>
          <w:rFonts w:ascii="Calibri" w:hAnsi="Calibri" w:cs="Calibri"/>
          <w:sz w:val="20"/>
        </w:rPr>
        <w:t>369. [Consulté le 3 février 2024]. ISBN 978-989-35-3425-0. Disponible à l’adresse : https://hdl.handle.net/11328/5353</w:t>
      </w:r>
    </w:p>
    <w:p w14:paraId="2C89827D" w14:textId="77777777" w:rsidR="00034BE2" w:rsidRPr="00D00E3A" w:rsidRDefault="00034BE2" w:rsidP="00D00E3A">
      <w:pPr>
        <w:pStyle w:val="Bibliografia"/>
        <w:jc w:val="both"/>
        <w:rPr>
          <w:rFonts w:ascii="Calibri" w:hAnsi="Calibri" w:cs="Calibri"/>
          <w:sz w:val="20"/>
        </w:rPr>
      </w:pPr>
      <w:r w:rsidRPr="00D00E3A">
        <w:rPr>
          <w:rFonts w:ascii="Calibri" w:hAnsi="Calibri" w:cs="Calibri"/>
          <w:sz w:val="20"/>
        </w:rPr>
        <w:t>ANGELO, Douglas, JEANNE, Flávia et EVANGELISTA, Antonio. O Compliance como dispositivo no combate a corrupção na Administração Pública. Revista Direito, Desenvolvimento e Cidadania [en ligne]. 2023, Vol. 2, no 2, p. 100</w:t>
      </w:r>
      <w:r w:rsidRPr="00D00E3A">
        <w:rPr>
          <w:rFonts w:ascii="Cambria Math" w:hAnsi="Cambria Math" w:cs="Cambria Math"/>
          <w:sz w:val="20"/>
        </w:rPr>
        <w:t>‑</w:t>
      </w:r>
      <w:r w:rsidRPr="00D00E3A">
        <w:rPr>
          <w:rFonts w:ascii="Calibri" w:hAnsi="Calibri" w:cs="Calibri"/>
          <w:sz w:val="20"/>
        </w:rPr>
        <w:t>114. [Consulté le 2 décembre 2023]. Direito, Desenvolvimento e Cidadania. Disponible à l’adresse : https://revista.grupofaveni.com.br/index.php/revistadireitodesenvolvimento/article/view/1177</w:t>
      </w:r>
    </w:p>
    <w:p w14:paraId="325FCFB3" w14:textId="77777777" w:rsidR="00034BE2" w:rsidRPr="00810F16" w:rsidRDefault="00034BE2" w:rsidP="00D00E3A">
      <w:pPr>
        <w:pStyle w:val="Bibliografia"/>
        <w:jc w:val="both"/>
        <w:rPr>
          <w:rFonts w:ascii="Calibri" w:hAnsi="Calibri" w:cs="Calibri"/>
          <w:sz w:val="20"/>
          <w:lang w:val="pt-PT"/>
        </w:rPr>
      </w:pPr>
      <w:r w:rsidRPr="00126915">
        <w:rPr>
          <w:rFonts w:ascii="Calibri" w:hAnsi="Calibri" w:cs="Calibri"/>
          <w:sz w:val="20"/>
          <w:lang w:val="en-US"/>
        </w:rPr>
        <w:t xml:space="preserve">ANUSHREE, </w:t>
      </w:r>
      <w:proofErr w:type="spellStart"/>
      <w:r w:rsidRPr="00126915">
        <w:rPr>
          <w:rFonts w:ascii="Calibri" w:hAnsi="Calibri" w:cs="Calibri"/>
          <w:sz w:val="20"/>
          <w:lang w:val="en-US"/>
        </w:rPr>
        <w:t>Anubha</w:t>
      </w:r>
      <w:proofErr w:type="spellEnd"/>
      <w:r w:rsidRPr="00126915">
        <w:rPr>
          <w:rFonts w:ascii="Calibri" w:hAnsi="Calibri" w:cs="Calibri"/>
          <w:sz w:val="20"/>
          <w:lang w:val="en-US"/>
        </w:rPr>
        <w:t xml:space="preserve">. The East India Company and the Regulation of Corruption in Early-Nineteenth-Century India. </w:t>
      </w:r>
      <w:proofErr w:type="gramStart"/>
      <w:r w:rsidRPr="00126915">
        <w:rPr>
          <w:rFonts w:ascii="Calibri" w:hAnsi="Calibri" w:cs="Calibri"/>
          <w:sz w:val="20"/>
          <w:lang w:val="en-US"/>
        </w:rPr>
        <w:t>Dans :</w:t>
      </w:r>
      <w:proofErr w:type="gramEnd"/>
      <w:r w:rsidRPr="00126915">
        <w:rPr>
          <w:rFonts w:ascii="Calibri" w:hAnsi="Calibri" w:cs="Calibri"/>
          <w:sz w:val="20"/>
          <w:lang w:val="en-US"/>
        </w:rPr>
        <w:t xml:space="preserve"> KROEZE, Ronald, DALMAU, Pol et MONIER, Frédéric (dir.), Corruption, Empire and Colonialism in the Modern Era [en </w:t>
      </w:r>
      <w:proofErr w:type="spellStart"/>
      <w:r w:rsidRPr="00126915">
        <w:rPr>
          <w:rFonts w:ascii="Calibri" w:hAnsi="Calibri" w:cs="Calibri"/>
          <w:sz w:val="20"/>
          <w:lang w:val="en-US"/>
        </w:rPr>
        <w:t>ligne</w:t>
      </w:r>
      <w:proofErr w:type="spellEnd"/>
      <w:r w:rsidRPr="00126915">
        <w:rPr>
          <w:rFonts w:ascii="Calibri" w:hAnsi="Calibri" w:cs="Calibri"/>
          <w:sz w:val="20"/>
          <w:lang w:val="en-US"/>
        </w:rPr>
        <w:t xml:space="preserve">]. </w:t>
      </w:r>
      <w:proofErr w:type="gramStart"/>
      <w:r w:rsidRPr="00126915">
        <w:rPr>
          <w:rFonts w:ascii="Calibri" w:hAnsi="Calibri" w:cs="Calibri"/>
          <w:sz w:val="20"/>
          <w:lang w:val="en-US"/>
        </w:rPr>
        <w:t>Singapore :</w:t>
      </w:r>
      <w:proofErr w:type="gramEnd"/>
      <w:r w:rsidRPr="00126915">
        <w:rPr>
          <w:rFonts w:ascii="Calibri" w:hAnsi="Calibri" w:cs="Calibri"/>
          <w:sz w:val="20"/>
          <w:lang w:val="en-US"/>
        </w:rPr>
        <w:t xml:space="preserve"> Springer Singapore, 2021, p. 79</w:t>
      </w:r>
      <w:r w:rsidRPr="00126915">
        <w:rPr>
          <w:rFonts w:ascii="Cambria Math" w:hAnsi="Cambria Math" w:cs="Cambria Math"/>
          <w:sz w:val="20"/>
          <w:lang w:val="en-US"/>
        </w:rPr>
        <w:t>‑</w:t>
      </w:r>
      <w:r w:rsidRPr="00126915">
        <w:rPr>
          <w:rFonts w:ascii="Calibri" w:hAnsi="Calibri" w:cs="Calibri"/>
          <w:sz w:val="20"/>
          <w:lang w:val="en-US"/>
        </w:rPr>
        <w:t>103. [</w:t>
      </w:r>
      <w:proofErr w:type="spellStart"/>
      <w:r w:rsidRPr="00126915">
        <w:rPr>
          <w:rFonts w:ascii="Calibri" w:hAnsi="Calibri" w:cs="Calibri"/>
          <w:sz w:val="20"/>
          <w:lang w:val="en-US"/>
        </w:rPr>
        <w:t>Consulté</w:t>
      </w:r>
      <w:proofErr w:type="spellEnd"/>
      <w:r w:rsidRPr="00126915">
        <w:rPr>
          <w:rFonts w:ascii="Calibri" w:hAnsi="Calibri" w:cs="Calibri"/>
          <w:sz w:val="20"/>
          <w:lang w:val="en-US"/>
        </w:rPr>
        <w:t> le 12 </w:t>
      </w:r>
      <w:proofErr w:type="spellStart"/>
      <w:r w:rsidRPr="00126915">
        <w:rPr>
          <w:rFonts w:ascii="Calibri" w:hAnsi="Calibri" w:cs="Calibri"/>
          <w:sz w:val="20"/>
          <w:lang w:val="en-US"/>
        </w:rPr>
        <w:t>février</w:t>
      </w:r>
      <w:proofErr w:type="spellEnd"/>
      <w:r w:rsidRPr="00126915">
        <w:rPr>
          <w:rFonts w:ascii="Calibri" w:hAnsi="Calibri" w:cs="Calibri"/>
          <w:sz w:val="20"/>
          <w:lang w:val="en-US"/>
        </w:rPr>
        <w:t xml:space="preserve"> 2024]. Palgrave Studies in Comparative Global History. </w:t>
      </w:r>
      <w:r w:rsidRPr="00810F16">
        <w:rPr>
          <w:rFonts w:ascii="Calibri" w:hAnsi="Calibri" w:cs="Calibri"/>
          <w:sz w:val="20"/>
          <w:lang w:val="pt-PT"/>
        </w:rPr>
        <w:t>ISBN 9789811602542. DOI 10.1007/978-981-16-0255-9_4</w:t>
      </w:r>
    </w:p>
    <w:p w14:paraId="20AFDB26" w14:textId="77777777" w:rsidR="00034BE2" w:rsidRPr="00810F16" w:rsidRDefault="00034BE2" w:rsidP="00D00E3A">
      <w:pPr>
        <w:pStyle w:val="Bibliografia"/>
        <w:jc w:val="both"/>
        <w:rPr>
          <w:rFonts w:ascii="Calibri" w:hAnsi="Calibri" w:cs="Calibri"/>
          <w:sz w:val="20"/>
        </w:rPr>
      </w:pPr>
      <w:r w:rsidRPr="00810F16">
        <w:rPr>
          <w:rFonts w:ascii="Calibri" w:hAnsi="Calibri" w:cs="Calibri"/>
          <w:sz w:val="20"/>
          <w:lang w:val="pt-PT"/>
        </w:rPr>
        <w:t xml:space="preserve">ARAÚJO, Thalita Clímaco De et ARANTES, Lara Izabella T Tosta. </w:t>
      </w:r>
      <w:r w:rsidRPr="00D00E3A">
        <w:rPr>
          <w:rFonts w:ascii="Calibri" w:hAnsi="Calibri" w:cs="Calibri"/>
          <w:sz w:val="20"/>
        </w:rPr>
        <w:t xml:space="preserve">A Lei de Improbidade Administrativa como Mecanismo de Controle dos Desvios de Conduta dos Agentes Públicos / The Administrative Improbit Law as a Mechanism in the Control of Public Agents Misconduct. </w:t>
      </w:r>
      <w:r w:rsidRPr="00126915">
        <w:rPr>
          <w:rFonts w:ascii="Calibri" w:hAnsi="Calibri" w:cs="Calibri"/>
          <w:sz w:val="20"/>
          <w:lang w:val="it-IT"/>
        </w:rPr>
        <w:t>ID on line REVISTA DE PSICOLOGIA [en ligne]. Février 2019, Vol. 13, no 44, p. 930</w:t>
      </w:r>
      <w:r w:rsidRPr="00126915">
        <w:rPr>
          <w:rFonts w:ascii="Cambria Math" w:hAnsi="Cambria Math" w:cs="Cambria Math"/>
          <w:sz w:val="20"/>
          <w:lang w:val="it-IT"/>
        </w:rPr>
        <w:t>‑</w:t>
      </w:r>
      <w:r w:rsidRPr="00126915">
        <w:rPr>
          <w:rFonts w:ascii="Calibri" w:hAnsi="Calibri" w:cs="Calibri"/>
          <w:sz w:val="20"/>
          <w:lang w:val="it-IT"/>
        </w:rPr>
        <w:t xml:space="preserve">944. [Consulté le 18 février 2024]. </w:t>
      </w:r>
      <w:r w:rsidRPr="00810F16">
        <w:rPr>
          <w:rFonts w:ascii="Calibri" w:hAnsi="Calibri" w:cs="Calibri"/>
          <w:sz w:val="20"/>
        </w:rPr>
        <w:t>DOI 10.14295/idonline.v13i44.1667</w:t>
      </w:r>
    </w:p>
    <w:p w14:paraId="15770179" w14:textId="77777777" w:rsidR="00034BE2" w:rsidRPr="00126915" w:rsidRDefault="00034BE2" w:rsidP="00D00E3A">
      <w:pPr>
        <w:pStyle w:val="Bibliografia"/>
        <w:jc w:val="both"/>
        <w:rPr>
          <w:rFonts w:ascii="Calibri" w:hAnsi="Calibri" w:cs="Calibri"/>
          <w:sz w:val="20"/>
          <w:lang w:val="en-US"/>
        </w:rPr>
      </w:pPr>
      <w:r w:rsidRPr="00810F16">
        <w:rPr>
          <w:rFonts w:ascii="Calibri" w:hAnsi="Calibri" w:cs="Calibri"/>
          <w:sz w:val="20"/>
        </w:rPr>
        <w:t xml:space="preserve">BABU, Rajesh. </w:t>
      </w:r>
      <w:r w:rsidRPr="00126915">
        <w:rPr>
          <w:rFonts w:ascii="Calibri" w:hAnsi="Calibri" w:cs="Calibri"/>
          <w:sz w:val="20"/>
          <w:lang w:val="en-US"/>
        </w:rPr>
        <w:t>The United Nations Convention Against Corruption: A Critical Overview [en </w:t>
      </w:r>
      <w:proofErr w:type="spellStart"/>
      <w:r w:rsidRPr="00126915">
        <w:rPr>
          <w:rFonts w:ascii="Calibri" w:hAnsi="Calibri" w:cs="Calibri"/>
          <w:sz w:val="20"/>
          <w:lang w:val="en-US"/>
        </w:rPr>
        <w:t>ligne</w:t>
      </w:r>
      <w:proofErr w:type="spellEnd"/>
      <w:r w:rsidRPr="00126915">
        <w:rPr>
          <w:rFonts w:ascii="Calibri" w:hAnsi="Calibri" w:cs="Calibri"/>
          <w:sz w:val="20"/>
          <w:lang w:val="en-US"/>
        </w:rPr>
        <w:t xml:space="preserve">]. Rochester, NY, 1 </w:t>
      </w:r>
      <w:proofErr w:type="gramStart"/>
      <w:r w:rsidRPr="00126915">
        <w:rPr>
          <w:rFonts w:ascii="Calibri" w:hAnsi="Calibri" w:cs="Calibri"/>
          <w:sz w:val="20"/>
          <w:lang w:val="en-US"/>
        </w:rPr>
        <w:t>mars</w:t>
      </w:r>
      <w:proofErr w:type="gramEnd"/>
      <w:r w:rsidRPr="00126915">
        <w:rPr>
          <w:rFonts w:ascii="Calibri" w:hAnsi="Calibri" w:cs="Calibri"/>
          <w:sz w:val="20"/>
          <w:lang w:val="en-US"/>
        </w:rPr>
        <w:t xml:space="preserve"> 2006. [</w:t>
      </w:r>
      <w:proofErr w:type="spellStart"/>
      <w:r w:rsidRPr="00126915">
        <w:rPr>
          <w:rFonts w:ascii="Calibri" w:hAnsi="Calibri" w:cs="Calibri"/>
          <w:sz w:val="20"/>
          <w:lang w:val="en-US"/>
        </w:rPr>
        <w:t>Consulté</w:t>
      </w:r>
      <w:proofErr w:type="spellEnd"/>
      <w:r w:rsidRPr="00126915">
        <w:rPr>
          <w:rFonts w:ascii="Calibri" w:hAnsi="Calibri" w:cs="Calibri"/>
          <w:sz w:val="20"/>
          <w:lang w:val="en-US"/>
        </w:rPr>
        <w:t> le 29 </w:t>
      </w:r>
      <w:proofErr w:type="spellStart"/>
      <w:r w:rsidRPr="00126915">
        <w:rPr>
          <w:rFonts w:ascii="Calibri" w:hAnsi="Calibri" w:cs="Calibri"/>
          <w:sz w:val="20"/>
          <w:lang w:val="en-US"/>
        </w:rPr>
        <w:t>décembre</w:t>
      </w:r>
      <w:proofErr w:type="spellEnd"/>
      <w:r w:rsidRPr="00126915">
        <w:rPr>
          <w:rFonts w:ascii="Calibri" w:hAnsi="Calibri" w:cs="Calibri"/>
          <w:sz w:val="20"/>
          <w:lang w:val="en-US"/>
        </w:rPr>
        <w:t> 2023]. DOI 10.2139/ssrn.891898</w:t>
      </w:r>
    </w:p>
    <w:p w14:paraId="11802912" w14:textId="77777777" w:rsidR="00034BE2" w:rsidRPr="00126915" w:rsidRDefault="00034BE2" w:rsidP="00D00E3A">
      <w:pPr>
        <w:pStyle w:val="Bibliografia"/>
        <w:jc w:val="both"/>
        <w:rPr>
          <w:rFonts w:ascii="Calibri" w:hAnsi="Calibri" w:cs="Calibri"/>
          <w:sz w:val="20"/>
          <w:lang w:val="en-US"/>
        </w:rPr>
      </w:pPr>
      <w:r w:rsidRPr="00126915">
        <w:rPr>
          <w:rFonts w:ascii="Calibri" w:hAnsi="Calibri" w:cs="Calibri"/>
          <w:sz w:val="20"/>
          <w:lang w:val="en-US"/>
        </w:rPr>
        <w:t xml:space="preserve">BARAFI, Jamal, ALKRISHEH, Mohammad Amin, AL-OBEIDI, Ali </w:t>
      </w:r>
      <w:proofErr w:type="spellStart"/>
      <w:r w:rsidRPr="00126915">
        <w:rPr>
          <w:rFonts w:ascii="Calibri" w:hAnsi="Calibri" w:cs="Calibri"/>
          <w:sz w:val="20"/>
          <w:lang w:val="en-US"/>
        </w:rPr>
        <w:t>Hadi</w:t>
      </w:r>
      <w:proofErr w:type="spellEnd"/>
      <w:r w:rsidRPr="00126915">
        <w:rPr>
          <w:rFonts w:ascii="Calibri" w:hAnsi="Calibri" w:cs="Calibri"/>
          <w:sz w:val="20"/>
          <w:lang w:val="en-US"/>
        </w:rPr>
        <w:t>, ALSAADI, Saad et MAHAMEED, Waleed Fuad. Anti-corruption mechanisms: A study in the light of international law and national regulation. Journal of Governance and Regulation [en </w:t>
      </w:r>
      <w:proofErr w:type="spellStart"/>
      <w:r w:rsidRPr="00126915">
        <w:rPr>
          <w:rFonts w:ascii="Calibri" w:hAnsi="Calibri" w:cs="Calibri"/>
          <w:sz w:val="20"/>
          <w:lang w:val="en-US"/>
        </w:rPr>
        <w:t>ligne</w:t>
      </w:r>
      <w:proofErr w:type="spellEnd"/>
      <w:r w:rsidRPr="00126915">
        <w:rPr>
          <w:rFonts w:ascii="Calibri" w:hAnsi="Calibri" w:cs="Calibri"/>
          <w:sz w:val="20"/>
          <w:lang w:val="en-US"/>
        </w:rPr>
        <w:t>]. 2022, Vol. 11, no 4, special issue, p. 224</w:t>
      </w:r>
      <w:r w:rsidRPr="00126915">
        <w:rPr>
          <w:rFonts w:ascii="Cambria Math" w:hAnsi="Cambria Math" w:cs="Cambria Math"/>
          <w:sz w:val="20"/>
          <w:lang w:val="en-US"/>
        </w:rPr>
        <w:t>‑</w:t>
      </w:r>
      <w:r w:rsidRPr="00126915">
        <w:rPr>
          <w:rFonts w:ascii="Calibri" w:hAnsi="Calibri" w:cs="Calibri"/>
          <w:sz w:val="20"/>
          <w:lang w:val="en-US"/>
        </w:rPr>
        <w:t>236. [</w:t>
      </w:r>
      <w:proofErr w:type="spellStart"/>
      <w:r w:rsidRPr="00126915">
        <w:rPr>
          <w:rFonts w:ascii="Calibri" w:hAnsi="Calibri" w:cs="Calibri"/>
          <w:sz w:val="20"/>
          <w:lang w:val="en-US"/>
        </w:rPr>
        <w:t>Consulté</w:t>
      </w:r>
      <w:proofErr w:type="spellEnd"/>
      <w:r w:rsidRPr="00126915">
        <w:rPr>
          <w:rFonts w:ascii="Calibri" w:hAnsi="Calibri" w:cs="Calibri"/>
          <w:sz w:val="20"/>
          <w:lang w:val="en-US"/>
        </w:rPr>
        <w:t> le 13 </w:t>
      </w:r>
      <w:proofErr w:type="spellStart"/>
      <w:r w:rsidRPr="00126915">
        <w:rPr>
          <w:rFonts w:ascii="Calibri" w:hAnsi="Calibri" w:cs="Calibri"/>
          <w:sz w:val="20"/>
          <w:lang w:val="en-US"/>
        </w:rPr>
        <w:t>janvier</w:t>
      </w:r>
      <w:proofErr w:type="spellEnd"/>
      <w:r w:rsidRPr="00126915">
        <w:rPr>
          <w:rFonts w:ascii="Calibri" w:hAnsi="Calibri" w:cs="Calibri"/>
          <w:sz w:val="20"/>
          <w:lang w:val="en-US"/>
        </w:rPr>
        <w:t> 2024]. DOI 10.22495/jgrv11i4siart3</w:t>
      </w:r>
    </w:p>
    <w:p w14:paraId="19BCCB66" w14:textId="77777777" w:rsidR="004C63DE" w:rsidRPr="00D00E3A" w:rsidRDefault="004C63DE" w:rsidP="00D00E3A">
      <w:pPr>
        <w:pStyle w:val="Bibliografia"/>
        <w:jc w:val="both"/>
        <w:rPr>
          <w:rFonts w:ascii="Calibri" w:hAnsi="Calibri" w:cs="Calibri"/>
          <w:sz w:val="20"/>
        </w:rPr>
      </w:pPr>
      <w:r w:rsidRPr="00126915">
        <w:rPr>
          <w:rFonts w:ascii="Calibri" w:hAnsi="Calibri" w:cs="Calibri"/>
          <w:sz w:val="20"/>
          <w:lang w:val="en-US"/>
        </w:rPr>
        <w:t xml:space="preserve">ISMUTH, </w:t>
      </w:r>
      <w:proofErr w:type="spellStart"/>
      <w:r w:rsidRPr="00126915">
        <w:rPr>
          <w:rFonts w:ascii="Calibri" w:hAnsi="Calibri" w:cs="Calibri"/>
          <w:sz w:val="20"/>
          <w:lang w:val="en-US"/>
        </w:rPr>
        <w:t>Régis</w:t>
      </w:r>
      <w:proofErr w:type="spellEnd"/>
      <w:r w:rsidRPr="00126915">
        <w:rPr>
          <w:rFonts w:ascii="Calibri" w:hAnsi="Calibri" w:cs="Calibri"/>
          <w:sz w:val="20"/>
          <w:lang w:val="en-US"/>
        </w:rPr>
        <w:t xml:space="preserve">, DUNIN-WASOWICZ, Jan et NICHOLS, Philip (dir.). The </w:t>
      </w:r>
      <w:proofErr w:type="spellStart"/>
      <w:r w:rsidRPr="00126915">
        <w:rPr>
          <w:rFonts w:ascii="Calibri" w:hAnsi="Calibri" w:cs="Calibri"/>
          <w:sz w:val="20"/>
          <w:lang w:val="en-US"/>
        </w:rPr>
        <w:t>transnationalization</w:t>
      </w:r>
      <w:proofErr w:type="spellEnd"/>
      <w:r w:rsidRPr="00126915">
        <w:rPr>
          <w:rFonts w:ascii="Calibri" w:hAnsi="Calibri" w:cs="Calibri"/>
          <w:sz w:val="20"/>
          <w:lang w:val="en-US"/>
        </w:rPr>
        <w:t xml:space="preserve"> of anti-corruption law. New </w:t>
      </w:r>
      <w:proofErr w:type="gramStart"/>
      <w:r w:rsidRPr="00126915">
        <w:rPr>
          <w:rFonts w:ascii="Calibri" w:hAnsi="Calibri" w:cs="Calibri"/>
          <w:sz w:val="20"/>
          <w:lang w:val="en-US"/>
        </w:rPr>
        <w:t>York :</w:t>
      </w:r>
      <w:proofErr w:type="gramEnd"/>
      <w:r w:rsidRPr="00126915">
        <w:rPr>
          <w:rFonts w:ascii="Calibri" w:hAnsi="Calibri" w:cs="Calibri"/>
          <w:sz w:val="20"/>
          <w:lang w:val="en-US"/>
        </w:rPr>
        <w:t xml:space="preserve"> Routledge, Taylor &amp; Francis Group, 2021. Transnational law and governance. </w:t>
      </w:r>
      <w:r w:rsidRPr="00D00E3A">
        <w:rPr>
          <w:rFonts w:ascii="Calibri" w:hAnsi="Calibri" w:cs="Calibri"/>
          <w:sz w:val="20"/>
        </w:rPr>
        <w:t>ISBN 978-1-00-317463-9. K5261</w:t>
      </w:r>
    </w:p>
    <w:p w14:paraId="7AD3CD36" w14:textId="77777777" w:rsidR="004C63DE" w:rsidRPr="00D00E3A" w:rsidRDefault="004C63DE" w:rsidP="00D00E3A">
      <w:pPr>
        <w:pStyle w:val="Bibliografia"/>
        <w:jc w:val="both"/>
        <w:rPr>
          <w:rFonts w:ascii="Calibri" w:hAnsi="Calibri" w:cs="Calibri"/>
          <w:sz w:val="20"/>
        </w:rPr>
      </w:pPr>
      <w:r w:rsidRPr="00D00E3A">
        <w:rPr>
          <w:rFonts w:ascii="Calibri" w:hAnsi="Calibri" w:cs="Calibri"/>
          <w:sz w:val="20"/>
        </w:rPr>
        <w:t xml:space="preserve">BLANCO-ALCÁNTARA, David, GARCÍA-MORENO RODRÍGUEZ, Fernando et LÓPEZ-DE-FORONDA PÉREZ, Óscar (dir.). </w:t>
      </w:r>
      <w:r w:rsidRPr="00126915">
        <w:rPr>
          <w:rFonts w:ascii="Calibri" w:hAnsi="Calibri" w:cs="Calibri"/>
          <w:sz w:val="20"/>
          <w:lang w:val="en-US"/>
        </w:rPr>
        <w:t xml:space="preserve">Fraud and Corruption in EU Funding: The Problematic Use of European Funds and Solutions. </w:t>
      </w:r>
      <w:proofErr w:type="gramStart"/>
      <w:r w:rsidRPr="00126915">
        <w:rPr>
          <w:rFonts w:ascii="Calibri" w:hAnsi="Calibri" w:cs="Calibri"/>
          <w:sz w:val="20"/>
          <w:lang w:val="en-US"/>
        </w:rPr>
        <w:t>Cham :</w:t>
      </w:r>
      <w:proofErr w:type="gramEnd"/>
      <w:r w:rsidRPr="00126915">
        <w:rPr>
          <w:rFonts w:ascii="Calibri" w:hAnsi="Calibri" w:cs="Calibri"/>
          <w:sz w:val="20"/>
          <w:lang w:val="en-US"/>
        </w:rPr>
        <w:t xml:space="preserve"> Springer International Publishing, 2022. [</w:t>
      </w:r>
      <w:proofErr w:type="spellStart"/>
      <w:r w:rsidRPr="00126915">
        <w:rPr>
          <w:rFonts w:ascii="Calibri" w:hAnsi="Calibri" w:cs="Calibri"/>
          <w:sz w:val="20"/>
          <w:lang w:val="en-US"/>
        </w:rPr>
        <w:t>Consulté</w:t>
      </w:r>
      <w:proofErr w:type="spellEnd"/>
      <w:r w:rsidRPr="00126915">
        <w:rPr>
          <w:rFonts w:ascii="Calibri" w:hAnsi="Calibri" w:cs="Calibri"/>
          <w:sz w:val="20"/>
          <w:lang w:val="en-US"/>
        </w:rPr>
        <w:t> le 8 </w:t>
      </w:r>
      <w:proofErr w:type="spellStart"/>
      <w:r w:rsidRPr="00126915">
        <w:rPr>
          <w:rFonts w:ascii="Calibri" w:hAnsi="Calibri" w:cs="Calibri"/>
          <w:sz w:val="20"/>
          <w:lang w:val="en-US"/>
        </w:rPr>
        <w:t>janvier</w:t>
      </w:r>
      <w:proofErr w:type="spellEnd"/>
      <w:r w:rsidRPr="00126915">
        <w:rPr>
          <w:rFonts w:ascii="Calibri" w:hAnsi="Calibri" w:cs="Calibri"/>
          <w:sz w:val="20"/>
          <w:lang w:val="en-US"/>
        </w:rPr>
        <w:t xml:space="preserve"> 2024]. Palgrave Macmillan Studies in Banking and Financial Institutions. </w:t>
      </w:r>
      <w:r w:rsidRPr="00D00E3A">
        <w:rPr>
          <w:rFonts w:ascii="Calibri" w:hAnsi="Calibri" w:cs="Calibri"/>
          <w:sz w:val="20"/>
        </w:rPr>
        <w:t>ISBN 978-3-031-19050-6. DOI 10.1007/978-3-031-19051-3</w:t>
      </w:r>
    </w:p>
    <w:p w14:paraId="2A74838F" w14:textId="77777777" w:rsidR="004C63DE" w:rsidRPr="00810F16" w:rsidRDefault="004C63DE" w:rsidP="00D00E3A">
      <w:pPr>
        <w:pStyle w:val="Bibliografia"/>
        <w:jc w:val="both"/>
        <w:rPr>
          <w:rFonts w:ascii="Calibri" w:hAnsi="Calibri" w:cs="Calibri"/>
          <w:sz w:val="20"/>
          <w:lang w:val="en-US"/>
        </w:rPr>
      </w:pPr>
      <w:r w:rsidRPr="00D00E3A">
        <w:rPr>
          <w:rFonts w:ascii="Calibri" w:hAnsi="Calibri" w:cs="Calibri"/>
          <w:sz w:val="20"/>
        </w:rPr>
        <w:t xml:space="preserve">BLINDER, Caio et BBC BRASIL.COM. Caso Enron é marco no acerto de contas em onda de escândalos. </w:t>
      </w:r>
      <w:r w:rsidRPr="00810F16">
        <w:rPr>
          <w:rFonts w:ascii="Calibri" w:hAnsi="Calibri" w:cs="Calibri"/>
          <w:sz w:val="20"/>
          <w:lang w:val="en-US"/>
        </w:rPr>
        <w:t>Dans : Reporter BBC [en ligne]. 30 janvier 2006. [Consulté le 4 février 2024]. Disponible à l’adresse : https://www.bbc.com/portuguese/reporterbbc/story/2006/01/060130_caioblinderenron</w:t>
      </w:r>
    </w:p>
    <w:p w14:paraId="64765DB9" w14:textId="77777777" w:rsidR="00DE4D9A" w:rsidRPr="00D00E3A" w:rsidRDefault="00DE4D9A" w:rsidP="00D00E3A">
      <w:pPr>
        <w:pStyle w:val="Bibliografia"/>
        <w:jc w:val="both"/>
        <w:rPr>
          <w:rFonts w:ascii="Calibri" w:hAnsi="Calibri" w:cs="Calibri"/>
          <w:sz w:val="20"/>
        </w:rPr>
      </w:pPr>
      <w:r w:rsidRPr="00810F16">
        <w:rPr>
          <w:rFonts w:ascii="Calibri" w:hAnsi="Calibri" w:cs="Calibri"/>
          <w:sz w:val="20"/>
          <w:lang w:val="en-US"/>
        </w:rPr>
        <w:t xml:space="preserve">ELLIOTT, Kimberly Ann. </w:t>
      </w:r>
      <w:r w:rsidRPr="00126915">
        <w:rPr>
          <w:rFonts w:ascii="Calibri" w:hAnsi="Calibri" w:cs="Calibri"/>
          <w:sz w:val="20"/>
          <w:lang w:val="en-US"/>
        </w:rPr>
        <w:t xml:space="preserve">Corruption as an International Policy Problem. </w:t>
      </w:r>
      <w:proofErr w:type="gramStart"/>
      <w:r w:rsidRPr="00126915">
        <w:rPr>
          <w:rFonts w:ascii="Calibri" w:hAnsi="Calibri" w:cs="Calibri"/>
          <w:sz w:val="20"/>
          <w:lang w:val="en-US"/>
        </w:rPr>
        <w:t>Dans :</w:t>
      </w:r>
      <w:proofErr w:type="gramEnd"/>
      <w:r w:rsidRPr="00126915">
        <w:rPr>
          <w:rFonts w:ascii="Calibri" w:hAnsi="Calibri" w:cs="Calibri"/>
          <w:sz w:val="20"/>
          <w:lang w:val="en-US"/>
        </w:rPr>
        <w:t xml:space="preserve"> Political Corruption. Concepts &amp; Contexts [en </w:t>
      </w:r>
      <w:proofErr w:type="spellStart"/>
      <w:r w:rsidRPr="00126915">
        <w:rPr>
          <w:rFonts w:ascii="Calibri" w:hAnsi="Calibri" w:cs="Calibri"/>
          <w:sz w:val="20"/>
          <w:lang w:val="en-US"/>
        </w:rPr>
        <w:t>ligne</w:t>
      </w:r>
      <w:proofErr w:type="spellEnd"/>
      <w:r w:rsidRPr="00126915">
        <w:rPr>
          <w:rFonts w:ascii="Calibri" w:hAnsi="Calibri" w:cs="Calibri"/>
          <w:sz w:val="20"/>
          <w:lang w:val="en-US"/>
        </w:rPr>
        <w:t xml:space="preserve">]. 3e </w:t>
      </w:r>
      <w:proofErr w:type="spellStart"/>
      <w:r w:rsidRPr="00126915">
        <w:rPr>
          <w:rFonts w:ascii="Calibri" w:hAnsi="Calibri" w:cs="Calibri"/>
          <w:sz w:val="20"/>
          <w:lang w:val="en-US"/>
        </w:rPr>
        <w:t>éd</w:t>
      </w:r>
      <w:proofErr w:type="spellEnd"/>
      <w:r w:rsidRPr="00126915">
        <w:rPr>
          <w:rFonts w:ascii="Calibri" w:hAnsi="Calibri" w:cs="Calibri"/>
          <w:sz w:val="20"/>
          <w:lang w:val="en-US"/>
        </w:rPr>
        <w:t xml:space="preserve">. New </w:t>
      </w:r>
      <w:proofErr w:type="gramStart"/>
      <w:r w:rsidRPr="00126915">
        <w:rPr>
          <w:rFonts w:ascii="Calibri" w:hAnsi="Calibri" w:cs="Calibri"/>
          <w:sz w:val="20"/>
          <w:lang w:val="en-US"/>
        </w:rPr>
        <w:t>York :</w:t>
      </w:r>
      <w:proofErr w:type="gramEnd"/>
      <w:r w:rsidRPr="00126915">
        <w:rPr>
          <w:rFonts w:ascii="Calibri" w:hAnsi="Calibri" w:cs="Calibri"/>
          <w:sz w:val="20"/>
          <w:lang w:val="en-US"/>
        </w:rPr>
        <w:t xml:space="preserve"> Routledge, 2002, p. 175</w:t>
      </w:r>
      <w:r w:rsidRPr="00126915">
        <w:rPr>
          <w:rFonts w:ascii="Cambria Math" w:hAnsi="Cambria Math" w:cs="Cambria Math"/>
          <w:sz w:val="20"/>
          <w:lang w:val="en-US"/>
        </w:rPr>
        <w:t>‑</w:t>
      </w:r>
      <w:r w:rsidRPr="00126915">
        <w:rPr>
          <w:rFonts w:ascii="Calibri" w:hAnsi="Calibri" w:cs="Calibri"/>
          <w:sz w:val="20"/>
          <w:lang w:val="en-US"/>
        </w:rPr>
        <w:t xml:space="preserve">233. </w:t>
      </w:r>
      <w:r w:rsidRPr="00D00E3A">
        <w:rPr>
          <w:rFonts w:ascii="Calibri" w:hAnsi="Calibri" w:cs="Calibri"/>
          <w:sz w:val="20"/>
        </w:rPr>
        <w:t>ISBN 978-1-315-12664-7. Disponible à l’adresse : https://doi.org/10.4324/9781315126647</w:t>
      </w:r>
    </w:p>
    <w:p w14:paraId="56DFCAB3" w14:textId="77777777" w:rsidR="007C0315" w:rsidRPr="007C0315" w:rsidRDefault="007C0315" w:rsidP="00D00E3A">
      <w:pPr>
        <w:pStyle w:val="Bibliografia"/>
        <w:jc w:val="both"/>
        <w:rPr>
          <w:rFonts w:ascii="Calibri" w:hAnsi="Calibri" w:cs="Calibri"/>
          <w:sz w:val="20"/>
        </w:rPr>
      </w:pPr>
      <w:r>
        <w:rPr>
          <w:sz w:val="20"/>
          <w:szCs w:val="20"/>
          <w:lang w:val="en-US"/>
        </w:rPr>
        <w:fldChar w:fldCharType="begin"/>
      </w:r>
      <w:r w:rsidRPr="007C0315">
        <w:rPr>
          <w:sz w:val="20"/>
          <w:szCs w:val="20"/>
        </w:rPr>
        <w:instrText xml:space="preserve"> ADDIN ZOTERO_BIBL {"uncited":[],"omitted":[],"custom":[]} CSL_BIBLIOGRAPHY </w:instrText>
      </w:r>
      <w:r>
        <w:rPr>
          <w:sz w:val="20"/>
          <w:szCs w:val="20"/>
          <w:lang w:val="en-US"/>
        </w:rPr>
        <w:fldChar w:fldCharType="separate"/>
      </w:r>
      <w:r w:rsidRPr="007C0315">
        <w:rPr>
          <w:rFonts w:ascii="Calibri" w:hAnsi="Calibri" w:cs="Calibri"/>
          <w:sz w:val="20"/>
        </w:rPr>
        <w:t xml:space="preserve">BECHARA, Fábio Ramazzini. </w:t>
      </w:r>
      <w:r w:rsidRPr="007C0315">
        <w:rPr>
          <w:rFonts w:ascii="Calibri" w:hAnsi="Calibri" w:cs="Calibri"/>
          <w:i/>
          <w:iCs/>
          <w:sz w:val="20"/>
        </w:rPr>
        <w:t>Compliance e Direito Penal Econômico</w:t>
      </w:r>
      <w:r w:rsidRPr="007C0315">
        <w:rPr>
          <w:rFonts w:ascii="Calibri" w:hAnsi="Calibri" w:cs="Calibri"/>
          <w:sz w:val="20"/>
        </w:rPr>
        <w:t>. São Paulo, Brasil : Almedina, 2019. Obras coletivas. ISBN 978-85-8493-514-7</w:t>
      </w:r>
    </w:p>
    <w:p w14:paraId="62700E31" w14:textId="77777777" w:rsidR="007C0315" w:rsidRPr="007C0315" w:rsidRDefault="007C0315" w:rsidP="00D00E3A">
      <w:pPr>
        <w:pStyle w:val="Bibliografia"/>
        <w:jc w:val="both"/>
        <w:rPr>
          <w:rFonts w:ascii="Calibri" w:hAnsi="Calibri" w:cs="Calibri"/>
          <w:sz w:val="20"/>
        </w:rPr>
      </w:pPr>
      <w:r w:rsidRPr="007C0315">
        <w:rPr>
          <w:rFonts w:ascii="Calibri" w:hAnsi="Calibri" w:cs="Calibri"/>
          <w:sz w:val="20"/>
        </w:rPr>
        <w:t xml:space="preserve">LEAL, Martha et ÁVILA, Ana Paula. Governança e ética em inteligência artificial. Dans : </w:t>
      </w:r>
      <w:r w:rsidRPr="007C0315">
        <w:rPr>
          <w:rFonts w:ascii="Calibri" w:hAnsi="Calibri" w:cs="Calibri"/>
          <w:i/>
          <w:iCs/>
          <w:sz w:val="20"/>
        </w:rPr>
        <w:t>Técnologia</w:t>
      </w:r>
      <w:r w:rsidRPr="007C0315">
        <w:rPr>
          <w:rFonts w:ascii="Calibri" w:hAnsi="Calibri" w:cs="Calibri"/>
          <w:sz w:val="20"/>
        </w:rPr>
        <w:t xml:space="preserve"> [en ligne]. 6 décembre 2023. [Consulté le 26 février 2024]. Disponible à l’adresse : https://www.conjur.com.br/2023-dez-06/governanca-e-etica-em-inteligencia-artificial/</w:t>
      </w:r>
    </w:p>
    <w:p w14:paraId="7FDD4D7B" w14:textId="77777777" w:rsidR="007C0315" w:rsidRPr="007C0315" w:rsidRDefault="007C0315" w:rsidP="00D00E3A">
      <w:pPr>
        <w:pStyle w:val="Bibliografia"/>
        <w:jc w:val="both"/>
        <w:rPr>
          <w:rFonts w:ascii="Calibri" w:hAnsi="Calibri" w:cs="Calibri"/>
          <w:sz w:val="20"/>
        </w:rPr>
      </w:pPr>
      <w:r w:rsidRPr="007C0315">
        <w:rPr>
          <w:rFonts w:ascii="Calibri" w:hAnsi="Calibri" w:cs="Calibri"/>
          <w:sz w:val="20"/>
        </w:rPr>
        <w:t xml:space="preserve">VASQUES, Ana. Desenvolver pessoas para potenciar a revolução da Inteligência Artificial. </w:t>
      </w:r>
      <w:r w:rsidRPr="007C0315">
        <w:rPr>
          <w:rFonts w:ascii="Calibri" w:hAnsi="Calibri" w:cs="Calibri"/>
          <w:sz w:val="20"/>
          <w:lang w:val="en-US"/>
        </w:rPr>
        <w:t xml:space="preserve">Dans : </w:t>
      </w:r>
      <w:r w:rsidRPr="007C0315">
        <w:rPr>
          <w:rFonts w:ascii="Calibri" w:hAnsi="Calibri" w:cs="Calibri"/>
          <w:i/>
          <w:iCs/>
          <w:sz w:val="20"/>
          <w:lang w:val="en-US"/>
        </w:rPr>
        <w:t>Porto Business School</w:t>
      </w:r>
      <w:r w:rsidRPr="007C0315">
        <w:rPr>
          <w:rFonts w:ascii="Calibri" w:hAnsi="Calibri" w:cs="Calibri"/>
          <w:sz w:val="20"/>
          <w:lang w:val="en-US"/>
        </w:rPr>
        <w:t xml:space="preserve"> [en ligne]. 28 août 2023. [Consulté le 26 février 2024]. </w:t>
      </w:r>
      <w:r w:rsidRPr="007C0315">
        <w:rPr>
          <w:rFonts w:ascii="Calibri" w:hAnsi="Calibri" w:cs="Calibri"/>
          <w:sz w:val="20"/>
        </w:rPr>
        <w:t>Disponible à l’adresse : https://www.pbs.up.pt/pt/artigos-e-eventos/artigos/artigo-desenvolver-pessoas-para-potenciar-a-revolucao-da-inteligencia-artificial/</w:t>
      </w:r>
    </w:p>
    <w:p w14:paraId="41E99F98" w14:textId="6A526324" w:rsidR="00D00E3A" w:rsidRPr="00810F16" w:rsidRDefault="007C0315" w:rsidP="00D00E3A">
      <w:pPr>
        <w:pStyle w:val="Bibliografia"/>
        <w:jc w:val="both"/>
        <w:rPr>
          <w:rFonts w:ascii="Calibri" w:hAnsi="Calibri" w:cs="Calibri"/>
          <w:sz w:val="20"/>
          <w:lang w:val="pt-PT"/>
        </w:rPr>
      </w:pPr>
      <w:r>
        <w:rPr>
          <w:sz w:val="20"/>
          <w:szCs w:val="20"/>
          <w:lang w:val="en-US"/>
        </w:rPr>
        <w:lastRenderedPageBreak/>
        <w:fldChar w:fldCharType="end"/>
      </w:r>
      <w:r w:rsidR="00D00E3A" w:rsidRPr="00126915">
        <w:rPr>
          <w:lang w:val="da-DK"/>
        </w:rPr>
        <w:t xml:space="preserve"> </w:t>
      </w:r>
      <w:r w:rsidR="00D00E3A" w:rsidRPr="00126915">
        <w:rPr>
          <w:rFonts w:ascii="Calibri" w:hAnsi="Calibri" w:cs="Calibri"/>
          <w:sz w:val="20"/>
          <w:lang w:val="da-DK"/>
        </w:rPr>
        <w:t xml:space="preserve">GLYNN, Patrick, KOBRIN, Stephen J et NAIM, Moises. </w:t>
      </w:r>
      <w:r w:rsidR="00D00E3A" w:rsidRPr="00126915">
        <w:rPr>
          <w:rFonts w:ascii="Calibri" w:hAnsi="Calibri" w:cs="Calibri"/>
          <w:sz w:val="20"/>
          <w:lang w:val="en-US"/>
        </w:rPr>
        <w:t>The Globalization of Corruption. Corruption and the Global Economy [en </w:t>
      </w:r>
      <w:proofErr w:type="spellStart"/>
      <w:r w:rsidR="00D00E3A" w:rsidRPr="00126915">
        <w:rPr>
          <w:rFonts w:ascii="Calibri" w:hAnsi="Calibri" w:cs="Calibri"/>
          <w:sz w:val="20"/>
          <w:lang w:val="en-US"/>
        </w:rPr>
        <w:t>ligne</w:t>
      </w:r>
      <w:proofErr w:type="spellEnd"/>
      <w:r w:rsidR="00D00E3A" w:rsidRPr="00126915">
        <w:rPr>
          <w:rFonts w:ascii="Calibri" w:hAnsi="Calibri" w:cs="Calibri"/>
          <w:sz w:val="20"/>
          <w:lang w:val="en-US"/>
        </w:rPr>
        <w:t xml:space="preserve">]. </w:t>
      </w:r>
      <w:r w:rsidR="00D00E3A" w:rsidRPr="00810F16">
        <w:rPr>
          <w:rFonts w:ascii="Calibri" w:hAnsi="Calibri" w:cs="Calibri"/>
          <w:sz w:val="20"/>
          <w:lang w:val="pt-PT"/>
        </w:rPr>
        <w:t>1997, p. 07</w:t>
      </w:r>
      <w:r w:rsidR="00D00E3A" w:rsidRPr="00810F16">
        <w:rPr>
          <w:rFonts w:ascii="Cambria Math" w:hAnsi="Cambria Math" w:cs="Cambria Math"/>
          <w:sz w:val="20"/>
          <w:lang w:val="pt-PT"/>
        </w:rPr>
        <w:t>‑</w:t>
      </w:r>
      <w:r w:rsidR="00D00E3A" w:rsidRPr="00810F16">
        <w:rPr>
          <w:rFonts w:ascii="Calibri" w:hAnsi="Calibri" w:cs="Calibri"/>
          <w:sz w:val="20"/>
          <w:lang w:val="pt-PT"/>
        </w:rPr>
        <w:t>30. [Consulté le 20 décembre 2023]. Disponible à l’adresse : https://www.piie.com/publications/chapters_preview/12/1iie2334.pdf</w:t>
      </w:r>
    </w:p>
    <w:p w14:paraId="3A9C7178" w14:textId="77777777" w:rsidR="00D00E3A" w:rsidRPr="00126915" w:rsidRDefault="00D00E3A" w:rsidP="00D00E3A">
      <w:pPr>
        <w:pStyle w:val="Bibliografia"/>
        <w:jc w:val="both"/>
        <w:rPr>
          <w:rFonts w:ascii="Calibri" w:hAnsi="Calibri" w:cs="Calibri"/>
          <w:sz w:val="20"/>
          <w:lang w:val="it-IT"/>
        </w:rPr>
      </w:pPr>
      <w:r w:rsidRPr="00810F16">
        <w:rPr>
          <w:rFonts w:ascii="Calibri" w:hAnsi="Calibri" w:cs="Calibri"/>
          <w:sz w:val="20"/>
          <w:lang w:val="pt-PT"/>
        </w:rPr>
        <w:t xml:space="preserve">GODINHO, Thiago José Zanini. </w:t>
      </w:r>
      <w:r w:rsidRPr="00D00E3A">
        <w:rPr>
          <w:rFonts w:ascii="Calibri" w:hAnsi="Calibri" w:cs="Calibri"/>
          <w:sz w:val="20"/>
        </w:rPr>
        <w:t>Contribuição do Direito Internacional ao combate à corrupção. REVISTA DA FACULDADE DE DIREITO DA UFMG [en ligne]. 2011, no 58, p. 347</w:t>
      </w:r>
      <w:r w:rsidRPr="00D00E3A">
        <w:rPr>
          <w:rFonts w:ascii="Cambria Math" w:hAnsi="Cambria Math" w:cs="Cambria Math"/>
          <w:sz w:val="20"/>
        </w:rPr>
        <w:t>‑</w:t>
      </w:r>
      <w:r w:rsidRPr="00D00E3A">
        <w:rPr>
          <w:rFonts w:ascii="Calibri" w:hAnsi="Calibri" w:cs="Calibri"/>
          <w:sz w:val="20"/>
        </w:rPr>
        <w:t xml:space="preserve">386. </w:t>
      </w:r>
      <w:r w:rsidRPr="00126915">
        <w:rPr>
          <w:rFonts w:ascii="Calibri" w:hAnsi="Calibri" w:cs="Calibri"/>
          <w:sz w:val="20"/>
          <w:lang w:val="it-IT"/>
        </w:rPr>
        <w:t>[Consulté le 17 décembre 2023]. Disponible à l’adresse : https://www.direito.ufmg.br/revista/index.php/revista/article/view/147</w:t>
      </w:r>
    </w:p>
    <w:p w14:paraId="1EB9EDF9" w14:textId="77777777" w:rsidR="00D00E3A" w:rsidRPr="00126915" w:rsidRDefault="00D00E3A" w:rsidP="00D00E3A">
      <w:pPr>
        <w:pStyle w:val="Bibliografia"/>
        <w:jc w:val="both"/>
        <w:rPr>
          <w:rFonts w:ascii="Calibri" w:hAnsi="Calibri" w:cs="Calibri"/>
          <w:sz w:val="20"/>
          <w:lang w:val="en-US"/>
        </w:rPr>
      </w:pPr>
      <w:r w:rsidRPr="00126915">
        <w:rPr>
          <w:rFonts w:ascii="Calibri" w:hAnsi="Calibri" w:cs="Calibri"/>
          <w:sz w:val="20"/>
          <w:lang w:val="it-IT"/>
        </w:rPr>
        <w:t xml:space="preserve">GRAY, Cheryl W. et KAUFMAN, Daniel. </w:t>
      </w:r>
      <w:r w:rsidRPr="00126915">
        <w:rPr>
          <w:rFonts w:ascii="Calibri" w:hAnsi="Calibri" w:cs="Calibri"/>
          <w:sz w:val="20"/>
          <w:lang w:val="en-US"/>
        </w:rPr>
        <w:t>Corruption and Development [en </w:t>
      </w:r>
      <w:proofErr w:type="spellStart"/>
      <w:r w:rsidRPr="00126915">
        <w:rPr>
          <w:rFonts w:ascii="Calibri" w:hAnsi="Calibri" w:cs="Calibri"/>
          <w:sz w:val="20"/>
          <w:lang w:val="en-US"/>
        </w:rPr>
        <w:t>ligne</w:t>
      </w:r>
      <w:proofErr w:type="spellEnd"/>
      <w:r w:rsidRPr="00126915">
        <w:rPr>
          <w:rFonts w:ascii="Calibri" w:hAnsi="Calibri" w:cs="Calibri"/>
          <w:sz w:val="20"/>
          <w:lang w:val="en-US"/>
        </w:rPr>
        <w:t>]. World Bank Publications - Reports no11545. [S. l.</w:t>
      </w:r>
      <w:proofErr w:type="gramStart"/>
      <w:r w:rsidRPr="00126915">
        <w:rPr>
          <w:rFonts w:ascii="Calibri" w:hAnsi="Calibri" w:cs="Calibri"/>
          <w:sz w:val="20"/>
          <w:lang w:val="en-US"/>
        </w:rPr>
        <w:t>] :</w:t>
      </w:r>
      <w:proofErr w:type="gramEnd"/>
      <w:r w:rsidRPr="00126915">
        <w:rPr>
          <w:rFonts w:ascii="Calibri" w:hAnsi="Calibri" w:cs="Calibri"/>
          <w:sz w:val="20"/>
          <w:lang w:val="en-US"/>
        </w:rPr>
        <w:t xml:space="preserve"> The World Bank Group, 1998. Finance &amp; Development. Disponible à </w:t>
      </w:r>
      <w:proofErr w:type="spellStart"/>
      <w:proofErr w:type="gramStart"/>
      <w:r w:rsidRPr="00126915">
        <w:rPr>
          <w:rFonts w:ascii="Calibri" w:hAnsi="Calibri" w:cs="Calibri"/>
          <w:sz w:val="20"/>
          <w:lang w:val="en-US"/>
        </w:rPr>
        <w:t>l’adresse</w:t>
      </w:r>
      <w:proofErr w:type="spellEnd"/>
      <w:r w:rsidRPr="00126915">
        <w:rPr>
          <w:rFonts w:ascii="Calibri" w:hAnsi="Calibri" w:cs="Calibri"/>
          <w:sz w:val="20"/>
          <w:lang w:val="en-US"/>
        </w:rPr>
        <w:t> :</w:t>
      </w:r>
      <w:proofErr w:type="gramEnd"/>
      <w:r w:rsidRPr="00126915">
        <w:rPr>
          <w:rFonts w:ascii="Calibri" w:hAnsi="Calibri" w:cs="Calibri"/>
          <w:sz w:val="20"/>
          <w:lang w:val="en-US"/>
        </w:rPr>
        <w:t xml:space="preserve"> https://ideas.repec.org/p/wbk/wboper/11545.html</w:t>
      </w:r>
    </w:p>
    <w:p w14:paraId="5DEB3A14" w14:textId="77777777" w:rsidR="00D00E3A" w:rsidRPr="00D00E3A" w:rsidRDefault="00D00E3A" w:rsidP="00D00E3A">
      <w:pPr>
        <w:pStyle w:val="Bibliografia"/>
        <w:jc w:val="both"/>
        <w:rPr>
          <w:rFonts w:ascii="Calibri" w:hAnsi="Calibri" w:cs="Calibri"/>
          <w:sz w:val="20"/>
        </w:rPr>
      </w:pPr>
      <w:r w:rsidRPr="00126915">
        <w:rPr>
          <w:rFonts w:ascii="Calibri" w:hAnsi="Calibri" w:cs="Calibri"/>
          <w:sz w:val="20"/>
          <w:lang w:val="en-US"/>
        </w:rPr>
        <w:t>GRIFFITH, Sean J. Corporate Governance in an Era of Compliance. William &amp; Mary Law Review. Fordham Law Legal Studies Research Paper No. 2766661 [en </w:t>
      </w:r>
      <w:proofErr w:type="spellStart"/>
      <w:r w:rsidRPr="00126915">
        <w:rPr>
          <w:rFonts w:ascii="Calibri" w:hAnsi="Calibri" w:cs="Calibri"/>
          <w:sz w:val="20"/>
          <w:lang w:val="en-US"/>
        </w:rPr>
        <w:t>ligne</w:t>
      </w:r>
      <w:proofErr w:type="spellEnd"/>
      <w:r w:rsidRPr="00126915">
        <w:rPr>
          <w:rFonts w:ascii="Calibri" w:hAnsi="Calibri" w:cs="Calibri"/>
          <w:sz w:val="20"/>
          <w:lang w:val="en-US"/>
        </w:rPr>
        <w:t xml:space="preserve">]. </w:t>
      </w:r>
      <w:r w:rsidRPr="00D00E3A">
        <w:rPr>
          <w:rFonts w:ascii="Calibri" w:hAnsi="Calibri" w:cs="Calibri"/>
          <w:sz w:val="20"/>
        </w:rPr>
        <w:t>2016, Vol. 57, no 06, p. 66. [Consulté le 15 janvier 2024]. Disponible à l’adresse : https://papers.ssrn.com/sol3/papers.cfm?abstract_id=2766661</w:t>
      </w:r>
    </w:p>
    <w:p w14:paraId="241FFC31" w14:textId="77777777" w:rsidR="00D00E3A" w:rsidRPr="00810F16" w:rsidRDefault="00D00E3A" w:rsidP="00D00E3A">
      <w:pPr>
        <w:pStyle w:val="Bibliografia"/>
        <w:jc w:val="both"/>
        <w:rPr>
          <w:rFonts w:ascii="Calibri" w:hAnsi="Calibri" w:cs="Calibri"/>
          <w:sz w:val="20"/>
          <w:lang w:val="pt-PT"/>
        </w:rPr>
      </w:pPr>
      <w:r w:rsidRPr="00126915">
        <w:rPr>
          <w:rFonts w:ascii="Calibri" w:hAnsi="Calibri" w:cs="Calibri"/>
          <w:sz w:val="20"/>
          <w:lang w:val="en-US"/>
        </w:rPr>
        <w:t xml:space="preserve">GUIGNARD, Didier. Land, State and </w:t>
      </w:r>
      <w:proofErr w:type="spellStart"/>
      <w:r w:rsidRPr="00126915">
        <w:rPr>
          <w:rFonts w:ascii="Calibri" w:hAnsi="Calibri" w:cs="Calibri"/>
          <w:sz w:val="20"/>
          <w:lang w:val="en-US"/>
        </w:rPr>
        <w:t>Favour</w:t>
      </w:r>
      <w:proofErr w:type="spellEnd"/>
      <w:r w:rsidRPr="00126915">
        <w:rPr>
          <w:rFonts w:ascii="Calibri" w:hAnsi="Calibri" w:cs="Calibri"/>
          <w:sz w:val="20"/>
          <w:lang w:val="en-US"/>
        </w:rPr>
        <w:t xml:space="preserve"> in Colonial Algeria: Why the </w:t>
      </w:r>
      <w:proofErr w:type="spellStart"/>
      <w:r w:rsidRPr="00126915">
        <w:rPr>
          <w:rFonts w:ascii="Calibri" w:hAnsi="Calibri" w:cs="Calibri"/>
          <w:sz w:val="20"/>
          <w:lang w:val="en-US"/>
        </w:rPr>
        <w:t>Bruat</w:t>
      </w:r>
      <w:proofErr w:type="spellEnd"/>
      <w:r w:rsidRPr="00126915">
        <w:rPr>
          <w:rFonts w:ascii="Calibri" w:hAnsi="Calibri" w:cs="Calibri"/>
          <w:sz w:val="20"/>
          <w:lang w:val="en-US"/>
        </w:rPr>
        <w:t xml:space="preserve"> Case (1877) Did Not Become a Scandal. </w:t>
      </w:r>
      <w:proofErr w:type="gramStart"/>
      <w:r w:rsidRPr="00126915">
        <w:rPr>
          <w:rFonts w:ascii="Calibri" w:hAnsi="Calibri" w:cs="Calibri"/>
          <w:sz w:val="20"/>
          <w:lang w:val="en-US"/>
        </w:rPr>
        <w:t>Dans :</w:t>
      </w:r>
      <w:proofErr w:type="gramEnd"/>
      <w:r w:rsidRPr="00126915">
        <w:rPr>
          <w:rFonts w:ascii="Calibri" w:hAnsi="Calibri" w:cs="Calibri"/>
          <w:sz w:val="20"/>
          <w:lang w:val="en-US"/>
        </w:rPr>
        <w:t xml:space="preserve"> KROEZE, Ronald, DALMAU, Pol et MONIER, Frédéric (dir.), Corruption, Empire and Colonialism in the Modern Era [en </w:t>
      </w:r>
      <w:proofErr w:type="spellStart"/>
      <w:r w:rsidRPr="00126915">
        <w:rPr>
          <w:rFonts w:ascii="Calibri" w:hAnsi="Calibri" w:cs="Calibri"/>
          <w:sz w:val="20"/>
          <w:lang w:val="en-US"/>
        </w:rPr>
        <w:t>ligne</w:t>
      </w:r>
      <w:proofErr w:type="spellEnd"/>
      <w:r w:rsidRPr="00126915">
        <w:rPr>
          <w:rFonts w:ascii="Calibri" w:hAnsi="Calibri" w:cs="Calibri"/>
          <w:sz w:val="20"/>
          <w:lang w:val="en-US"/>
        </w:rPr>
        <w:t xml:space="preserve">]. </w:t>
      </w:r>
      <w:proofErr w:type="gramStart"/>
      <w:r w:rsidRPr="00126915">
        <w:rPr>
          <w:rFonts w:ascii="Calibri" w:hAnsi="Calibri" w:cs="Calibri"/>
          <w:sz w:val="20"/>
          <w:lang w:val="en-US"/>
        </w:rPr>
        <w:t>Singapore :</w:t>
      </w:r>
      <w:proofErr w:type="gramEnd"/>
      <w:r w:rsidRPr="00126915">
        <w:rPr>
          <w:rFonts w:ascii="Calibri" w:hAnsi="Calibri" w:cs="Calibri"/>
          <w:sz w:val="20"/>
          <w:lang w:val="en-US"/>
        </w:rPr>
        <w:t xml:space="preserve"> Springer Singapore, 2021, p. 209</w:t>
      </w:r>
      <w:r w:rsidRPr="00126915">
        <w:rPr>
          <w:rFonts w:ascii="Cambria Math" w:hAnsi="Cambria Math" w:cs="Cambria Math"/>
          <w:sz w:val="20"/>
          <w:lang w:val="en-US"/>
        </w:rPr>
        <w:t>‑</w:t>
      </w:r>
      <w:r w:rsidRPr="00126915">
        <w:rPr>
          <w:rFonts w:ascii="Calibri" w:hAnsi="Calibri" w:cs="Calibri"/>
          <w:sz w:val="20"/>
          <w:lang w:val="en-US"/>
        </w:rPr>
        <w:t>237. [</w:t>
      </w:r>
      <w:proofErr w:type="spellStart"/>
      <w:r w:rsidRPr="00126915">
        <w:rPr>
          <w:rFonts w:ascii="Calibri" w:hAnsi="Calibri" w:cs="Calibri"/>
          <w:sz w:val="20"/>
          <w:lang w:val="en-US"/>
        </w:rPr>
        <w:t>Consulté</w:t>
      </w:r>
      <w:proofErr w:type="spellEnd"/>
      <w:r w:rsidRPr="00126915">
        <w:rPr>
          <w:rFonts w:ascii="Calibri" w:hAnsi="Calibri" w:cs="Calibri"/>
          <w:sz w:val="20"/>
          <w:lang w:val="en-US"/>
        </w:rPr>
        <w:t> le 30 </w:t>
      </w:r>
      <w:proofErr w:type="spellStart"/>
      <w:r w:rsidRPr="00126915">
        <w:rPr>
          <w:rFonts w:ascii="Calibri" w:hAnsi="Calibri" w:cs="Calibri"/>
          <w:sz w:val="20"/>
          <w:lang w:val="en-US"/>
        </w:rPr>
        <w:t>janvier</w:t>
      </w:r>
      <w:proofErr w:type="spellEnd"/>
      <w:r w:rsidRPr="00126915">
        <w:rPr>
          <w:rFonts w:ascii="Calibri" w:hAnsi="Calibri" w:cs="Calibri"/>
          <w:sz w:val="20"/>
          <w:lang w:val="en-US"/>
        </w:rPr>
        <w:t xml:space="preserve"> 2024]. Palgrave Studies in Comparative Global History. </w:t>
      </w:r>
      <w:r w:rsidRPr="00810F16">
        <w:rPr>
          <w:rFonts w:ascii="Calibri" w:hAnsi="Calibri" w:cs="Calibri"/>
          <w:sz w:val="20"/>
          <w:lang w:val="pt-PT"/>
        </w:rPr>
        <w:t>ISBN 9789811602542. DOI 10.1007/978-981-16-0255-9_8</w:t>
      </w:r>
    </w:p>
    <w:p w14:paraId="5FA45846" w14:textId="77777777" w:rsidR="00876103" w:rsidRPr="00810F16" w:rsidRDefault="00876103" w:rsidP="00C9780B">
      <w:pPr>
        <w:ind w:right="-1135"/>
        <w:jc w:val="both"/>
        <w:rPr>
          <w:b/>
          <w:bCs/>
          <w:lang w:val="pt-PT"/>
        </w:rPr>
      </w:pPr>
    </w:p>
    <w:p w14:paraId="3C03E766" w14:textId="77777777" w:rsidR="00526AA4" w:rsidRPr="00810F16" w:rsidRDefault="00526AA4" w:rsidP="00C9780B">
      <w:pPr>
        <w:ind w:right="-1135"/>
        <w:jc w:val="both"/>
        <w:rPr>
          <w:b/>
          <w:bCs/>
          <w:lang w:val="pt-PT"/>
        </w:rPr>
      </w:pPr>
    </w:p>
    <w:p w14:paraId="7C0610BD" w14:textId="77777777" w:rsidR="00526AA4" w:rsidRPr="00810F16" w:rsidRDefault="00526AA4" w:rsidP="00C9780B">
      <w:pPr>
        <w:ind w:right="-1135"/>
        <w:jc w:val="both"/>
        <w:rPr>
          <w:b/>
          <w:bCs/>
          <w:lang w:val="pt-PT"/>
        </w:rPr>
      </w:pPr>
    </w:p>
    <w:p w14:paraId="5CB1C4FF" w14:textId="77777777" w:rsidR="0041027F" w:rsidRPr="00810F16" w:rsidRDefault="0041027F" w:rsidP="00C9780B">
      <w:pPr>
        <w:ind w:right="-1135"/>
        <w:jc w:val="both"/>
        <w:rPr>
          <w:b/>
          <w:bCs/>
          <w:lang w:val="pt-PT"/>
        </w:rPr>
      </w:pPr>
    </w:p>
    <w:p w14:paraId="56D09A43" w14:textId="77777777" w:rsidR="0041027F" w:rsidRPr="00810F16" w:rsidRDefault="0041027F" w:rsidP="00C9780B">
      <w:pPr>
        <w:ind w:right="-1135"/>
        <w:jc w:val="both"/>
        <w:rPr>
          <w:b/>
          <w:bCs/>
          <w:lang w:val="pt-PT"/>
        </w:rPr>
      </w:pPr>
    </w:p>
    <w:p w14:paraId="69D43316" w14:textId="77777777" w:rsidR="0041027F" w:rsidRPr="00810F16" w:rsidRDefault="0041027F" w:rsidP="00C9780B">
      <w:pPr>
        <w:ind w:right="-1135"/>
        <w:jc w:val="both"/>
        <w:rPr>
          <w:b/>
          <w:bCs/>
          <w:lang w:val="pt-PT"/>
        </w:rPr>
      </w:pPr>
    </w:p>
    <w:p w14:paraId="290C7C87" w14:textId="77777777" w:rsidR="0041027F" w:rsidRPr="00810F16" w:rsidRDefault="0041027F" w:rsidP="00C9780B">
      <w:pPr>
        <w:ind w:right="-1135"/>
        <w:jc w:val="both"/>
        <w:rPr>
          <w:b/>
          <w:bCs/>
          <w:lang w:val="pt-PT"/>
        </w:rPr>
      </w:pPr>
    </w:p>
    <w:p w14:paraId="53E0A2A7" w14:textId="77777777" w:rsidR="0041027F" w:rsidRPr="00810F16" w:rsidRDefault="0041027F" w:rsidP="00C9780B">
      <w:pPr>
        <w:ind w:right="-1135"/>
        <w:jc w:val="both"/>
        <w:rPr>
          <w:b/>
          <w:bCs/>
          <w:lang w:val="pt-PT"/>
        </w:rPr>
      </w:pPr>
    </w:p>
    <w:p w14:paraId="2BF8B269" w14:textId="77777777" w:rsidR="0041027F" w:rsidRPr="00810F16" w:rsidRDefault="0041027F" w:rsidP="00C9780B">
      <w:pPr>
        <w:ind w:right="-1135"/>
        <w:jc w:val="both"/>
        <w:rPr>
          <w:b/>
          <w:bCs/>
          <w:lang w:val="pt-PT"/>
        </w:rPr>
      </w:pPr>
    </w:p>
    <w:p w14:paraId="2299F5A2" w14:textId="77777777" w:rsidR="0041027F" w:rsidRPr="00810F16" w:rsidRDefault="0041027F" w:rsidP="00C9780B">
      <w:pPr>
        <w:ind w:right="-1135"/>
        <w:jc w:val="both"/>
        <w:rPr>
          <w:b/>
          <w:bCs/>
          <w:lang w:val="pt-PT"/>
        </w:rPr>
      </w:pPr>
    </w:p>
    <w:p w14:paraId="19405F52" w14:textId="77777777" w:rsidR="0041027F" w:rsidRPr="00810F16" w:rsidRDefault="0041027F" w:rsidP="00C9780B">
      <w:pPr>
        <w:ind w:right="-1135"/>
        <w:jc w:val="both"/>
        <w:rPr>
          <w:b/>
          <w:bCs/>
          <w:lang w:val="pt-PT"/>
        </w:rPr>
      </w:pPr>
    </w:p>
    <w:p w14:paraId="66BF1BD5" w14:textId="77777777" w:rsidR="0041027F" w:rsidRPr="00810F16" w:rsidRDefault="0041027F" w:rsidP="00C9780B">
      <w:pPr>
        <w:ind w:right="-1135"/>
        <w:jc w:val="both"/>
        <w:rPr>
          <w:b/>
          <w:bCs/>
          <w:lang w:val="pt-PT"/>
        </w:rPr>
      </w:pPr>
    </w:p>
    <w:p w14:paraId="647F5A95" w14:textId="77777777" w:rsidR="00526AA4" w:rsidRPr="00810F16" w:rsidRDefault="00526AA4" w:rsidP="00C9780B">
      <w:pPr>
        <w:ind w:right="-1135"/>
        <w:jc w:val="both"/>
        <w:rPr>
          <w:b/>
          <w:bCs/>
          <w:lang w:val="pt-PT"/>
        </w:rPr>
      </w:pPr>
    </w:p>
    <w:p w14:paraId="4860E1DA" w14:textId="77777777" w:rsidR="00526AA4" w:rsidRPr="00810F16" w:rsidRDefault="00526AA4" w:rsidP="00C9780B">
      <w:pPr>
        <w:ind w:right="-1135"/>
        <w:jc w:val="both"/>
        <w:rPr>
          <w:b/>
          <w:bCs/>
          <w:lang w:val="pt-PT"/>
        </w:rPr>
      </w:pPr>
    </w:p>
    <w:p w14:paraId="77C4EAF2" w14:textId="77777777" w:rsidR="00526AA4" w:rsidRPr="00810F16" w:rsidRDefault="00526AA4" w:rsidP="00C9780B">
      <w:pPr>
        <w:ind w:right="-1135"/>
        <w:jc w:val="both"/>
        <w:rPr>
          <w:b/>
          <w:bCs/>
          <w:lang w:val="pt-PT"/>
        </w:rPr>
      </w:pPr>
    </w:p>
    <w:p w14:paraId="48F486AE" w14:textId="77777777" w:rsidR="00526AA4" w:rsidRPr="00810F16" w:rsidRDefault="00526AA4" w:rsidP="00C9780B">
      <w:pPr>
        <w:ind w:right="-1135"/>
        <w:jc w:val="both"/>
        <w:rPr>
          <w:b/>
          <w:bCs/>
          <w:lang w:val="pt-PT"/>
        </w:rPr>
      </w:pPr>
    </w:p>
    <w:p w14:paraId="0B6E0F51" w14:textId="77777777" w:rsidR="00526AA4" w:rsidRPr="00810F16" w:rsidRDefault="00526AA4" w:rsidP="00C9780B">
      <w:pPr>
        <w:ind w:right="-1135"/>
        <w:jc w:val="both"/>
        <w:rPr>
          <w:b/>
          <w:bCs/>
          <w:lang w:val="pt-PT"/>
        </w:rPr>
      </w:pPr>
    </w:p>
    <w:p w14:paraId="0E8FD36E" w14:textId="77777777" w:rsidR="00526AA4" w:rsidRPr="00810F16" w:rsidRDefault="00526AA4" w:rsidP="00C9780B">
      <w:pPr>
        <w:ind w:right="-1135"/>
        <w:jc w:val="both"/>
        <w:rPr>
          <w:b/>
          <w:bCs/>
          <w:lang w:val="pt-PT"/>
        </w:rPr>
      </w:pPr>
    </w:p>
    <w:p w14:paraId="5484F6F0" w14:textId="77777777" w:rsidR="00526AA4" w:rsidRPr="00810F16" w:rsidRDefault="00526AA4" w:rsidP="00C9780B">
      <w:pPr>
        <w:ind w:right="-1135"/>
        <w:jc w:val="both"/>
        <w:rPr>
          <w:b/>
          <w:bCs/>
          <w:lang w:val="pt-PT"/>
        </w:rPr>
      </w:pPr>
    </w:p>
    <w:p w14:paraId="49B65E05" w14:textId="77777777" w:rsidR="00526AA4" w:rsidRPr="00810F16" w:rsidRDefault="00526AA4" w:rsidP="00C9780B">
      <w:pPr>
        <w:ind w:right="-1135"/>
        <w:jc w:val="both"/>
        <w:rPr>
          <w:b/>
          <w:bCs/>
          <w:lang w:val="pt-PT"/>
        </w:rPr>
      </w:pPr>
    </w:p>
    <w:p w14:paraId="31D2DFF1" w14:textId="77777777" w:rsidR="00526AA4" w:rsidRPr="00810F16" w:rsidRDefault="00526AA4" w:rsidP="00C9780B">
      <w:pPr>
        <w:ind w:right="-1135"/>
        <w:jc w:val="both"/>
        <w:rPr>
          <w:b/>
          <w:bCs/>
          <w:lang w:val="pt-PT"/>
        </w:rPr>
      </w:pPr>
    </w:p>
    <w:p w14:paraId="76C0FCCD" w14:textId="1D36F010" w:rsidR="00C129DB" w:rsidRPr="00810F16" w:rsidRDefault="007607D8" w:rsidP="00C9780B">
      <w:pPr>
        <w:ind w:right="-1135"/>
        <w:jc w:val="both"/>
        <w:rPr>
          <w:b/>
          <w:bCs/>
          <w:lang w:val="pt-PT"/>
        </w:rPr>
      </w:pPr>
      <w:r w:rsidRPr="00810F16">
        <w:rPr>
          <w:b/>
          <w:bCs/>
          <w:lang w:val="pt-PT"/>
        </w:rPr>
        <w:t>Breve nota académica dos autores</w:t>
      </w:r>
    </w:p>
    <w:p w14:paraId="11F05ED6" w14:textId="0B3A50AA" w:rsidR="00BB1895" w:rsidRPr="00810F16" w:rsidRDefault="008E3173" w:rsidP="00BB1895">
      <w:pPr>
        <w:rPr>
          <w:rFonts w:ascii="Times New Roman" w:hAnsi="Times New Roman" w:cs="Times New Roman"/>
          <w:b/>
          <w:bCs/>
          <w:noProof/>
          <w:sz w:val="20"/>
          <w:szCs w:val="20"/>
          <w:u w:val="single"/>
          <w:lang w:val="pt-PT"/>
        </w:rPr>
      </w:pPr>
      <w:r w:rsidRPr="00810F16">
        <w:rPr>
          <w:rFonts w:ascii="Times New Roman" w:hAnsi="Times New Roman" w:cs="Times New Roman"/>
          <w:noProof/>
          <w:sz w:val="20"/>
          <w:szCs w:val="20"/>
          <w:u w:val="single"/>
          <w:lang w:val="pt-PT"/>
        </w:rPr>
        <w:t>ANA CAROLINE DE MELO TAVARES</w:t>
      </w:r>
    </w:p>
    <w:p w14:paraId="5D26909B" w14:textId="48CB997E" w:rsidR="0057473E" w:rsidRDefault="008E3173" w:rsidP="008E317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eastAsiaTheme="minorHAnsi" w:hAnsiTheme="minorHAnsi" w:cstheme="minorBidi"/>
          <w:sz w:val="20"/>
          <w:szCs w:val="20"/>
          <w:lang w:eastAsia="en-US"/>
        </w:rPr>
      </w:pPr>
      <w:r w:rsidRPr="008E3173">
        <w:rPr>
          <w:rFonts w:asciiTheme="minorHAnsi" w:eastAsiaTheme="minorHAnsi" w:hAnsiTheme="minorHAnsi" w:cstheme="minorBidi"/>
          <w:sz w:val="20"/>
          <w:szCs w:val="20"/>
          <w:lang w:eastAsia="en-US"/>
        </w:rPr>
        <w:t>Mestranda em Ciências Jurídico-Políticas na Faculdade de Direito da Universidade de Portucalense.</w:t>
      </w:r>
      <w:r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 </w:t>
      </w:r>
      <w:r w:rsidRPr="008E3173">
        <w:rPr>
          <w:rFonts w:asciiTheme="minorHAnsi" w:eastAsiaTheme="minorHAnsi" w:hAnsiTheme="minorHAnsi" w:cstheme="minorBidi"/>
          <w:sz w:val="20"/>
          <w:szCs w:val="20"/>
          <w:lang w:eastAsia="en-US"/>
        </w:rPr>
        <w:t>Membro da Área Científica de Política e Governança Internacional do Instituto Jurídico Portucalense.</w:t>
      </w:r>
      <w:r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 </w:t>
      </w:r>
      <w:r w:rsidRPr="008E3173">
        <w:rPr>
          <w:rFonts w:asciiTheme="minorHAnsi" w:eastAsiaTheme="minorHAnsi" w:hAnsiTheme="minorHAnsi" w:cstheme="minorBidi"/>
          <w:sz w:val="20"/>
          <w:szCs w:val="20"/>
          <w:lang w:eastAsia="en-US"/>
        </w:rPr>
        <w:t>Pesquisador Instituto Jurídico Portucalense (IJP).</w:t>
      </w:r>
      <w:r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 </w:t>
      </w:r>
      <w:r w:rsidRPr="008E3173">
        <w:rPr>
          <w:rFonts w:asciiTheme="minorHAnsi" w:eastAsiaTheme="minorHAnsi" w:hAnsiTheme="minorHAnsi" w:cstheme="minorBidi"/>
          <w:sz w:val="20"/>
          <w:szCs w:val="20"/>
          <w:lang w:eastAsia="en-US"/>
        </w:rPr>
        <w:t>E-mail: anacarolinetavares@hotmail.com.</w:t>
      </w:r>
      <w:r w:rsidR="003763C4" w:rsidRPr="003763C4">
        <w:t xml:space="preserve"> </w:t>
      </w:r>
      <w:hyperlink r:id="rId12" w:history="1">
        <w:r w:rsidR="003763C4" w:rsidRPr="003763C4">
          <w:rPr>
            <w:rStyle w:val="Hiperligao"/>
            <w:rFonts w:asciiTheme="minorHAnsi" w:eastAsiaTheme="minorHAnsi" w:hAnsiTheme="minorHAnsi" w:cstheme="minorBidi"/>
            <w:sz w:val="20"/>
            <w:szCs w:val="20"/>
            <w:lang w:eastAsia="en-US"/>
          </w:rPr>
          <w:t>https://orcid.org/0000-0001-5533-935X</w:t>
        </w:r>
      </w:hyperlink>
    </w:p>
    <w:p w14:paraId="7A47E3D0" w14:textId="68C4D77E" w:rsidR="00BB1895" w:rsidRDefault="008E3173" w:rsidP="00132668">
      <w:pPr>
        <w:ind w:right="-1135"/>
        <w:jc w:val="right"/>
        <w:rPr>
          <w:b/>
          <w:bCs/>
        </w:rPr>
      </w:pPr>
      <w:r>
        <w:rPr>
          <w:noProof/>
        </w:rPr>
        <w:drawing>
          <wp:inline distT="0" distB="0" distL="0" distR="0" wp14:anchorId="7B903D0A" wp14:editId="09C4A936">
            <wp:extent cx="1356947" cy="1645920"/>
            <wp:effectExtent l="0" t="0" r="0" b="0"/>
            <wp:docPr id="210986948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0605" cy="16624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BD8BB4" w14:textId="6BCCCB16" w:rsidR="007607D8" w:rsidRDefault="00BB1895" w:rsidP="007607D8">
      <w:pPr>
        <w:rPr>
          <w:rFonts w:cs="Times New Roman"/>
        </w:rPr>
      </w:pPr>
      <w:r>
        <w:rPr>
          <w:noProof/>
        </w:rPr>
        <w:drawing>
          <wp:inline distT="0" distB="0" distL="0" distR="0" wp14:anchorId="1D090727" wp14:editId="2C345098">
            <wp:extent cx="1257694" cy="1551892"/>
            <wp:effectExtent l="0" t="0" r="0" b="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8014" cy="15646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A579B7" w14:textId="77777777" w:rsidR="007607D8" w:rsidRPr="00997EDE" w:rsidRDefault="007607D8" w:rsidP="007607D8">
      <w:pPr>
        <w:rPr>
          <w:rFonts w:ascii="Times New Roman" w:hAnsi="Times New Roman" w:cs="Times New Roman"/>
          <w:b/>
          <w:bCs/>
          <w:noProof/>
          <w:sz w:val="20"/>
          <w:szCs w:val="20"/>
          <w:u w:val="single"/>
        </w:rPr>
      </w:pPr>
      <w:r w:rsidRPr="00997EDE">
        <w:rPr>
          <w:rFonts w:ascii="Times New Roman" w:hAnsi="Times New Roman" w:cs="Times New Roman"/>
          <w:b/>
          <w:bCs/>
          <w:noProof/>
          <w:sz w:val="20"/>
          <w:szCs w:val="20"/>
          <w:u w:val="single"/>
        </w:rPr>
        <w:t>DORA RESENDE ALVES</w:t>
      </w:r>
    </w:p>
    <w:p w14:paraId="233B4F1A" w14:textId="22529F37" w:rsidR="007607D8" w:rsidRPr="00997EDE" w:rsidRDefault="007607D8" w:rsidP="00BB1895">
      <w:pPr>
        <w:spacing w:after="0" w:line="240" w:lineRule="auto"/>
        <w:jc w:val="both"/>
        <w:rPr>
          <w:sz w:val="20"/>
          <w:szCs w:val="20"/>
        </w:rPr>
      </w:pPr>
      <w:bookmarkStart w:id="3" w:name="_Hlk45608775"/>
      <w:r w:rsidRPr="00997EDE">
        <w:rPr>
          <w:sz w:val="20"/>
          <w:szCs w:val="20"/>
        </w:rPr>
        <w:t xml:space="preserve">Professora Associada do Departamento de Direito da Universidade Portucalense (UPT), com experiência em unidades curriculares no domínio do Direito da União Europeia, Direito Constitucional e da História do Direito, lecionando desde 1993. Doutora pela Universidad de Vigo (Espanha) com tese sobre tema do direito da concorrência da União Europeia e Mestre em Direito, área de Integração Europeia, pela Faculdade de Direito da Universidade de Coimbra. Autora de livros e artigos científicos. Orientadora de teses e dissertações. Revisora de revistas científicas. Investigadora como membro integrado do Instituto Jurídico Portucalense, na linha de investigação </w:t>
      </w:r>
      <w:r w:rsidRPr="00997EDE">
        <w:rPr>
          <w:i/>
          <w:iCs/>
          <w:sz w:val="20"/>
          <w:szCs w:val="20"/>
        </w:rPr>
        <w:t>Política e Governança Internacional</w:t>
      </w:r>
      <w:r w:rsidRPr="00997EDE">
        <w:rPr>
          <w:sz w:val="20"/>
          <w:szCs w:val="20"/>
        </w:rPr>
        <w:t>, Centro de Investigação da Universidade Portucalense. Editora-adjunta da Revista Jurídica Portucalense.</w:t>
      </w:r>
      <w:bookmarkEnd w:id="3"/>
      <w:r w:rsidRPr="00997EDE">
        <w:rPr>
          <w:sz w:val="20"/>
          <w:szCs w:val="20"/>
        </w:rPr>
        <w:t xml:space="preserve"> </w:t>
      </w:r>
    </w:p>
    <w:p w14:paraId="35566865" w14:textId="77777777" w:rsidR="007607D8" w:rsidRPr="00654315" w:rsidRDefault="007607D8" w:rsidP="007607D8">
      <w:pPr>
        <w:adjustRightInd w:val="0"/>
        <w:spacing w:after="0" w:line="240" w:lineRule="auto"/>
        <w:jc w:val="right"/>
        <w:rPr>
          <w:rStyle w:val="Hiperligao"/>
          <w:sz w:val="16"/>
          <w:szCs w:val="16"/>
        </w:rPr>
      </w:pPr>
      <w:r w:rsidRPr="00654315">
        <w:rPr>
          <w:sz w:val="16"/>
          <w:szCs w:val="16"/>
        </w:rPr>
        <w:t xml:space="preserve">ORCID – </w:t>
      </w:r>
      <w:r w:rsidRPr="00297028">
        <w:rPr>
          <w:color w:val="1F497D"/>
          <w:sz w:val="16"/>
          <w:szCs w:val="16"/>
        </w:rPr>
        <w:t xml:space="preserve">0000-0003-4720-1400 </w:t>
      </w:r>
      <w:r w:rsidRPr="00654315">
        <w:rPr>
          <w:sz w:val="16"/>
          <w:szCs w:val="16"/>
        </w:rPr>
        <w:t xml:space="preserve"> </w:t>
      </w:r>
      <w:hyperlink r:id="rId15" w:tgtFrame="_blank" w:tooltip="Go to my personal page at http://orcid.org/" w:history="1">
        <w:r w:rsidRPr="00654315">
          <w:rPr>
            <w:rStyle w:val="Hiperligao"/>
            <w:rFonts w:cs="Arial"/>
            <w:sz w:val="16"/>
            <w:szCs w:val="16"/>
            <w:shd w:val="clear" w:color="auto" w:fill="FFFFFF"/>
          </w:rPr>
          <w:t>http://orcid.org/0000-0003-4720-1400</w:t>
        </w:r>
      </w:hyperlink>
    </w:p>
    <w:p w14:paraId="4EEFBD43" w14:textId="77777777" w:rsidR="007607D8" w:rsidRPr="00654315" w:rsidRDefault="007607D8" w:rsidP="007607D8">
      <w:pPr>
        <w:jc w:val="right"/>
        <w:rPr>
          <w:rFonts w:cs="Times New Roman"/>
          <w:sz w:val="16"/>
          <w:szCs w:val="16"/>
        </w:rPr>
      </w:pPr>
      <w:r w:rsidRPr="00654315">
        <w:rPr>
          <w:rStyle w:val="Hiperligao"/>
          <w:rFonts w:cs="Arial"/>
          <w:sz w:val="16"/>
          <w:szCs w:val="16"/>
          <w:shd w:val="clear" w:color="auto" w:fill="FFFFFF"/>
        </w:rPr>
        <w:t xml:space="preserve">Ciência Vitae - </w:t>
      </w:r>
      <w:hyperlink r:id="rId16" w:history="1">
        <w:r w:rsidRPr="00654315">
          <w:rPr>
            <w:rStyle w:val="Hiperligao"/>
            <w:sz w:val="16"/>
            <w:szCs w:val="16"/>
          </w:rPr>
          <w:t>http://www.cienciavitae.pt//CA1A-FE14-5CC1</w:t>
        </w:r>
      </w:hyperlink>
      <w:r w:rsidRPr="00654315">
        <w:rPr>
          <w:color w:val="000000"/>
          <w:sz w:val="16"/>
          <w:szCs w:val="16"/>
        </w:rPr>
        <w:t xml:space="preserve">     </w:t>
      </w:r>
    </w:p>
    <w:p w14:paraId="17379AAA" w14:textId="77777777" w:rsidR="00526AA4" w:rsidRDefault="00526AA4" w:rsidP="00CC032D">
      <w:pPr>
        <w:rPr>
          <w:rFonts w:ascii="Times New Roman" w:hAnsi="Times New Roman" w:cs="Times New Roman"/>
          <w:noProof/>
          <w:sz w:val="20"/>
          <w:szCs w:val="20"/>
          <w:u w:val="single"/>
        </w:rPr>
      </w:pPr>
    </w:p>
    <w:p w14:paraId="46CBC98E" w14:textId="7441B131" w:rsidR="00CC032D" w:rsidRPr="00BB1895" w:rsidRDefault="00526AA4" w:rsidP="00CC032D">
      <w:pPr>
        <w:rPr>
          <w:rFonts w:ascii="Times New Roman" w:hAnsi="Times New Roman" w:cs="Times New Roman"/>
          <w:b/>
          <w:bCs/>
          <w:noProof/>
          <w:sz w:val="20"/>
          <w:szCs w:val="20"/>
          <w:u w:val="single"/>
        </w:rPr>
      </w:pPr>
      <w:r>
        <w:rPr>
          <w:rFonts w:ascii="Times New Roman" w:hAnsi="Times New Roman" w:cs="Times New Roman"/>
          <w:noProof/>
          <w:sz w:val="20"/>
          <w:szCs w:val="20"/>
          <w:u w:val="single"/>
        </w:rPr>
        <w:t>JOÃO JOSÉ TEIXEIRA ASSUMPÇÃO FILHO.</w:t>
      </w:r>
    </w:p>
    <w:p w14:paraId="13002D06" w14:textId="01764494" w:rsidR="00CC032D" w:rsidRDefault="00CC032D" w:rsidP="00CC032D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eastAsiaTheme="minorHAnsi" w:hAnsiTheme="minorHAnsi" w:cstheme="minorBidi"/>
          <w:sz w:val="20"/>
          <w:szCs w:val="20"/>
          <w:lang w:eastAsia="en-US"/>
        </w:rPr>
      </w:pPr>
      <w:r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Advogado, Pós-Graduado em Direito Processual Civil pela Instituição Toledo de Ensino e Administração de Empresas pela Fundação </w:t>
      </w:r>
      <w:r w:rsidR="00526AA4">
        <w:rPr>
          <w:rFonts w:asciiTheme="minorHAnsi" w:eastAsiaTheme="minorHAnsi" w:hAnsiTheme="minorHAnsi" w:cstheme="minorBidi"/>
          <w:sz w:val="20"/>
          <w:szCs w:val="20"/>
          <w:lang w:eastAsia="en-US"/>
        </w:rPr>
        <w:t>Getúlio</w:t>
      </w:r>
      <w:r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 Vargas, MBA em Gestão de Projetos pela Fundação </w:t>
      </w:r>
      <w:r w:rsidR="00526AA4">
        <w:rPr>
          <w:rFonts w:asciiTheme="minorHAnsi" w:eastAsiaTheme="minorHAnsi" w:hAnsiTheme="minorHAnsi" w:cstheme="minorBidi"/>
          <w:sz w:val="20"/>
          <w:szCs w:val="20"/>
          <w:lang w:eastAsia="en-US"/>
        </w:rPr>
        <w:t>Getúlio</w:t>
      </w:r>
      <w:r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 Vargas e Pós-Graduando Business Inteligence e Analitics pela Conquer. E-mial </w:t>
      </w:r>
      <w:hyperlink r:id="rId17" w:history="1">
        <w:r w:rsidR="00526AA4" w:rsidRPr="003736D3">
          <w:rPr>
            <w:rStyle w:val="Hiperligao"/>
            <w:rFonts w:asciiTheme="minorHAnsi" w:eastAsiaTheme="minorHAnsi" w:hAnsiTheme="minorHAnsi" w:cstheme="minorBidi"/>
            <w:sz w:val="20"/>
            <w:szCs w:val="20"/>
            <w:lang w:eastAsia="en-US"/>
          </w:rPr>
          <w:t>jassumpcaofilho@gmail.com</w:t>
        </w:r>
      </w:hyperlink>
      <w:r w:rsidR="00526AA4"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 </w:t>
      </w:r>
    </w:p>
    <w:p w14:paraId="177DE210" w14:textId="77777777" w:rsidR="00526AA4" w:rsidRDefault="00526AA4" w:rsidP="00CC032D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eastAsiaTheme="minorHAnsi" w:hAnsiTheme="minorHAnsi" w:cstheme="minorBidi"/>
          <w:sz w:val="20"/>
          <w:szCs w:val="20"/>
          <w:lang w:eastAsia="en-US"/>
        </w:rPr>
      </w:pPr>
    </w:p>
    <w:p w14:paraId="56487C6B" w14:textId="6C0F24DA" w:rsidR="00526AA4" w:rsidRDefault="00526AA4" w:rsidP="00CC032D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eastAsiaTheme="minorHAnsi" w:hAnsiTheme="minorHAnsi" w:cstheme="minorBidi"/>
          <w:sz w:val="20"/>
          <w:szCs w:val="20"/>
          <w:lang w:eastAsia="en-US"/>
        </w:rPr>
      </w:pPr>
      <w:r>
        <w:rPr>
          <w:noProof/>
        </w:rPr>
        <w:drawing>
          <wp:inline distT="0" distB="0" distL="0" distR="0" wp14:anchorId="1C05AC5E" wp14:editId="5DB88A14">
            <wp:extent cx="1289587" cy="1408625"/>
            <wp:effectExtent l="0" t="0" r="6350" b="1270"/>
            <wp:docPr id="138607322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607322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1299230" cy="14191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1E57EF" w14:textId="77777777" w:rsidR="007607D8" w:rsidRDefault="007607D8" w:rsidP="00C9780B">
      <w:pPr>
        <w:ind w:right="-1135"/>
        <w:jc w:val="both"/>
        <w:rPr>
          <w:b/>
          <w:bCs/>
        </w:rPr>
      </w:pPr>
    </w:p>
    <w:p w14:paraId="3BB3126F" w14:textId="5B3C749A" w:rsidR="00C9780B" w:rsidRDefault="00C9780B" w:rsidP="00C9780B">
      <w:pPr>
        <w:ind w:right="-1135"/>
        <w:jc w:val="both"/>
        <w:rPr>
          <w:rFonts w:ascii="Times New Roman" w:hAnsi="Times New Roman" w:cs="Times New Roman"/>
        </w:rPr>
      </w:pPr>
    </w:p>
    <w:p w14:paraId="371726C6" w14:textId="77777777" w:rsidR="00C30B33" w:rsidRDefault="00C30B33" w:rsidP="00C9780B">
      <w:pPr>
        <w:ind w:right="-1135"/>
        <w:jc w:val="both"/>
        <w:rPr>
          <w:rFonts w:ascii="Times New Roman" w:hAnsi="Times New Roman" w:cs="Times New Roman"/>
          <w:noProof/>
        </w:rPr>
      </w:pPr>
    </w:p>
    <w:p w14:paraId="02DDBF20" w14:textId="6B8AFA7D" w:rsidR="00B4724B" w:rsidRDefault="00F44414" w:rsidP="00B4724B">
      <w:pPr>
        <w:pStyle w:val="NormalWeb"/>
        <w:shd w:val="clear" w:color="auto" w:fill="EFEFEF"/>
        <w:spacing w:before="0" w:beforeAutospacing="0" w:after="0" w:afterAutospacing="0"/>
        <w:rPr>
          <w:rFonts w:ascii="Open Sans" w:hAnsi="Open Sans" w:cs="Open Sans"/>
          <w:color w:val="993300"/>
        </w:rPr>
      </w:pPr>
      <w:r>
        <w:rPr>
          <w:rStyle w:val="Forte"/>
          <w:rFonts w:ascii="Open Sans" w:hAnsi="Open Sans" w:cs="Open Sans"/>
          <w:color w:val="5E5E5E"/>
        </w:rPr>
        <w:t>Evento</w:t>
      </w:r>
      <w:r w:rsidR="00B4724B">
        <w:rPr>
          <w:rStyle w:val="Forte"/>
          <w:rFonts w:ascii="Open Sans" w:hAnsi="Open Sans" w:cs="Open Sans"/>
          <w:color w:val="5E5E5E"/>
        </w:rPr>
        <w:t>:</w:t>
      </w:r>
      <w:r w:rsidR="00B4724B">
        <w:rPr>
          <w:rFonts w:ascii="Open Sans" w:hAnsi="Open Sans" w:cs="Open Sans"/>
          <w:color w:val="5E5E5E"/>
        </w:rPr>
        <w:t> </w:t>
      </w:r>
      <w:r w:rsidR="00E80DC3" w:rsidRPr="00E80DC3">
        <w:rPr>
          <w:rFonts w:ascii="Open Sans" w:hAnsi="Open Sans" w:cs="Open Sans"/>
          <w:color w:val="993300"/>
        </w:rPr>
        <w:t>26 a 28 de março de 2023</w:t>
      </w:r>
    </w:p>
    <w:p w14:paraId="256B566A" w14:textId="77777777" w:rsidR="004064CC" w:rsidRDefault="004064CC" w:rsidP="00B4724B">
      <w:pPr>
        <w:pStyle w:val="NormalWeb"/>
        <w:shd w:val="clear" w:color="auto" w:fill="EFEFEF"/>
        <w:spacing w:before="0" w:beforeAutospacing="0" w:after="0" w:afterAutospacing="0"/>
        <w:rPr>
          <w:rFonts w:ascii="Open Sans" w:hAnsi="Open Sans" w:cs="Open Sans"/>
          <w:color w:val="5E5E5E"/>
        </w:rPr>
      </w:pPr>
    </w:p>
    <w:p w14:paraId="15682268" w14:textId="77777777" w:rsidR="00485D1F" w:rsidRDefault="00485D1F" w:rsidP="00485D1F">
      <w:pPr>
        <w:ind w:right="-1135"/>
        <w:jc w:val="both"/>
        <w:rPr>
          <w:rFonts w:ascii="Times New Roman" w:hAnsi="Times New Roman" w:cs="Times New Roman"/>
        </w:rPr>
      </w:pPr>
    </w:p>
    <w:p w14:paraId="56FCB769" w14:textId="77777777" w:rsidR="00485D1F" w:rsidRPr="000A4E18" w:rsidRDefault="00485D1F" w:rsidP="00485D1F">
      <w:pPr>
        <w:pStyle w:val="NormalWeb"/>
        <w:shd w:val="clear" w:color="auto" w:fill="EFEFEF"/>
        <w:spacing w:before="0" w:beforeAutospacing="0" w:after="150" w:afterAutospacing="0"/>
        <w:rPr>
          <w:rFonts w:ascii="Open Sans" w:hAnsi="Open Sans" w:cs="Open Sans"/>
          <w:color w:val="5E5E5E"/>
        </w:rPr>
      </w:pPr>
      <w:r w:rsidRPr="000A4E18">
        <w:rPr>
          <w:rStyle w:val="Forte"/>
          <w:rFonts w:ascii="Open Sans" w:hAnsi="Open Sans" w:cs="Open Sans"/>
          <w:color w:val="731A1A"/>
        </w:rPr>
        <w:t xml:space="preserve">PRAZOS </w:t>
      </w:r>
    </w:p>
    <w:p w14:paraId="56267EA8" w14:textId="77777777" w:rsidR="00AC307A" w:rsidRPr="000A4E18" w:rsidRDefault="00AC307A" w:rsidP="00AC307A">
      <w:pPr>
        <w:pStyle w:val="NormalWeb"/>
        <w:shd w:val="clear" w:color="auto" w:fill="F7F7F7"/>
        <w:spacing w:before="0" w:beforeAutospacing="0" w:after="150" w:afterAutospacing="0"/>
        <w:rPr>
          <w:rFonts w:ascii="Open Sans" w:hAnsi="Open Sans" w:cs="Open Sans"/>
          <w:color w:val="5E5E5E"/>
        </w:rPr>
      </w:pPr>
      <w:r w:rsidRPr="000A4E18">
        <w:rPr>
          <w:rFonts w:ascii="Open Sans" w:hAnsi="Open Sans" w:cs="Open Sans"/>
          <w:color w:val="5E5E5E"/>
        </w:rPr>
        <w:t>Para se inscrever no Seminário, por favor, envie o </w:t>
      </w:r>
      <w:r w:rsidRPr="000A4E18">
        <w:rPr>
          <w:rStyle w:val="Forte"/>
          <w:rFonts w:ascii="Open Sans" w:hAnsi="Open Sans" w:cs="Open Sans"/>
          <w:color w:val="5E5E5E"/>
        </w:rPr>
        <w:t>resumo</w:t>
      </w:r>
      <w:r w:rsidRPr="000A4E18">
        <w:rPr>
          <w:rFonts w:ascii="Open Sans" w:hAnsi="Open Sans" w:cs="Open Sans"/>
          <w:color w:val="5E5E5E"/>
        </w:rPr>
        <w:t> ou </w:t>
      </w:r>
      <w:r w:rsidRPr="000A4E18">
        <w:rPr>
          <w:rStyle w:val="Forte"/>
          <w:rFonts w:ascii="Open Sans" w:hAnsi="Open Sans" w:cs="Open Sans"/>
          <w:color w:val="5E5E5E"/>
        </w:rPr>
        <w:t>artigo </w:t>
      </w:r>
      <w:r w:rsidRPr="000A4E18">
        <w:rPr>
          <w:rFonts w:ascii="Open Sans" w:hAnsi="Open Sans" w:cs="Open Sans"/>
          <w:color w:val="5E5E5E"/>
        </w:rPr>
        <w:t>até </w:t>
      </w:r>
      <w:r w:rsidRPr="000A4E18">
        <w:rPr>
          <w:rStyle w:val="Forte"/>
          <w:rFonts w:ascii="Open Sans" w:hAnsi="Open Sans" w:cs="Open Sans"/>
          <w:color w:val="5E5E5E"/>
        </w:rPr>
        <w:t>26.02.2024 </w:t>
      </w:r>
      <w:r w:rsidRPr="000A4E18">
        <w:rPr>
          <w:rFonts w:ascii="Open Sans" w:hAnsi="Open Sans" w:cs="Open Sans"/>
          <w:color w:val="5E5E5E"/>
        </w:rPr>
        <w:t>ao e-mail: </w:t>
      </w:r>
      <w:hyperlink r:id="rId19" w:history="1">
        <w:r w:rsidRPr="000A4E18">
          <w:rPr>
            <w:rStyle w:val="Hiperligao"/>
            <w:rFonts w:ascii="Open Sans" w:hAnsi="Open Sans" w:cs="Open Sans"/>
            <w:color w:val="C91022"/>
          </w:rPr>
          <w:t>eventos@iberojur.com</w:t>
        </w:r>
      </w:hyperlink>
    </w:p>
    <w:p w14:paraId="1DD5CD19" w14:textId="77777777" w:rsidR="00AC307A" w:rsidRPr="000A4E18" w:rsidRDefault="00AC307A" w:rsidP="00AC307A">
      <w:pPr>
        <w:pStyle w:val="NormalWeb"/>
        <w:shd w:val="clear" w:color="auto" w:fill="F7F7F7"/>
        <w:spacing w:before="0" w:beforeAutospacing="0" w:after="150" w:afterAutospacing="0"/>
        <w:rPr>
          <w:rFonts w:ascii="Open Sans" w:hAnsi="Open Sans" w:cs="Open Sans"/>
          <w:color w:val="5E5E5E"/>
        </w:rPr>
      </w:pPr>
      <w:r w:rsidRPr="000A4E18">
        <w:rPr>
          <w:rFonts w:ascii="Open Sans" w:hAnsi="Open Sans" w:cs="Open Sans"/>
          <w:color w:val="5E5E5E"/>
        </w:rPr>
        <w:t>A lista de aprovados será publicada no dia </w:t>
      </w:r>
      <w:r w:rsidRPr="000A4E18">
        <w:rPr>
          <w:rStyle w:val="Forte"/>
          <w:rFonts w:ascii="Open Sans" w:hAnsi="Open Sans" w:cs="Open Sans"/>
          <w:color w:val="5E5E5E"/>
        </w:rPr>
        <w:t>01.03.2024.</w:t>
      </w:r>
    </w:p>
    <w:p w14:paraId="2E29F84C" w14:textId="77777777" w:rsidR="00AC307A" w:rsidRPr="000A4E18" w:rsidRDefault="00AC307A" w:rsidP="00AC307A">
      <w:pPr>
        <w:pStyle w:val="NormalWeb"/>
        <w:shd w:val="clear" w:color="auto" w:fill="F7F7F7"/>
        <w:spacing w:before="0" w:beforeAutospacing="0" w:after="150" w:afterAutospacing="0"/>
        <w:rPr>
          <w:rFonts w:ascii="Open Sans" w:hAnsi="Open Sans" w:cs="Open Sans"/>
          <w:color w:val="5E5E5E"/>
        </w:rPr>
      </w:pPr>
      <w:r w:rsidRPr="000A4E18">
        <w:rPr>
          <w:rFonts w:ascii="Open Sans" w:hAnsi="Open Sans" w:cs="Open Sans"/>
          <w:color w:val="5E5E5E"/>
        </w:rPr>
        <w:t>O Programa do evento será publicado no dia </w:t>
      </w:r>
      <w:r w:rsidRPr="000A4E18">
        <w:rPr>
          <w:rStyle w:val="Forte"/>
          <w:rFonts w:ascii="Open Sans" w:hAnsi="Open Sans" w:cs="Open Sans"/>
          <w:color w:val="5E5E5E"/>
        </w:rPr>
        <w:t>22.03. 2024.</w:t>
      </w:r>
    </w:p>
    <w:p w14:paraId="2D3C8351" w14:textId="58FCD488" w:rsidR="00485D1F" w:rsidRPr="000A4E18" w:rsidRDefault="00AC307A" w:rsidP="00485D1F">
      <w:pPr>
        <w:pStyle w:val="NormalWeb"/>
        <w:shd w:val="clear" w:color="auto" w:fill="EFEFEF"/>
        <w:spacing w:before="0" w:beforeAutospacing="0" w:after="150" w:afterAutospacing="0"/>
        <w:rPr>
          <w:rFonts w:ascii="Open Sans" w:hAnsi="Open Sans" w:cs="Open Sans"/>
          <w:color w:val="5E5E5E"/>
        </w:rPr>
      </w:pPr>
      <w:r w:rsidRPr="000A4E18">
        <w:rPr>
          <w:rFonts w:ascii="Open Sans" w:hAnsi="Open Sans" w:cs="Open Sans"/>
          <w:color w:val="5E5E5E"/>
        </w:rPr>
        <w:t>Data do evento: 26 a 28 de março de 2023 (</w:t>
      </w:r>
      <w:bookmarkStart w:id="4" w:name="_Hlk160031563"/>
      <w:r w:rsidRPr="000A4E18">
        <w:rPr>
          <w:rFonts w:ascii="Open Sans" w:hAnsi="Open Sans" w:cs="Open Sans"/>
          <w:color w:val="5E5E5E"/>
        </w:rPr>
        <w:t>presencial em Ribeirão Preto e online</w:t>
      </w:r>
      <w:bookmarkEnd w:id="4"/>
      <w:r w:rsidRPr="000A4E18">
        <w:rPr>
          <w:rFonts w:ascii="Open Sans" w:hAnsi="Open Sans" w:cs="Open Sans"/>
          <w:color w:val="5E5E5E"/>
        </w:rPr>
        <w:t>)</w:t>
      </w:r>
      <w:r w:rsidR="00485D1F" w:rsidRPr="000A4E18">
        <w:rPr>
          <w:rFonts w:ascii="Open Sans" w:hAnsi="Open Sans" w:cs="Open Sans"/>
          <w:color w:val="5E5E5E"/>
        </w:rPr>
        <w:t>.</w:t>
      </w:r>
    </w:p>
    <w:p w14:paraId="05868402" w14:textId="77777777" w:rsidR="00485D1F" w:rsidRPr="000A4E18" w:rsidRDefault="00485D1F" w:rsidP="00485D1F">
      <w:pPr>
        <w:pStyle w:val="NormalWeb"/>
        <w:shd w:val="clear" w:color="auto" w:fill="EFEFEF"/>
        <w:spacing w:before="0" w:beforeAutospacing="0" w:after="150" w:afterAutospacing="0"/>
        <w:rPr>
          <w:rFonts w:ascii="Open Sans" w:hAnsi="Open Sans" w:cs="Open Sans"/>
          <w:color w:val="5E5E5E"/>
        </w:rPr>
      </w:pPr>
      <w:r w:rsidRPr="000A4E18">
        <w:rPr>
          <w:rStyle w:val="Forte"/>
          <w:rFonts w:ascii="Open Sans" w:hAnsi="Open Sans" w:cs="Open Sans"/>
          <w:color w:val="731A1A"/>
        </w:rPr>
        <w:t>REQUISITOS PARA O ENVIO DE TRABALHOS:</w:t>
      </w:r>
    </w:p>
    <w:p w14:paraId="010167FF" w14:textId="77E597E5" w:rsidR="00485D1F" w:rsidRDefault="000A4E18" w:rsidP="00485D1F">
      <w:pPr>
        <w:ind w:right="-1135"/>
        <w:jc w:val="both"/>
      </w:pPr>
      <w:r w:rsidRPr="000A4E18">
        <w:rPr>
          <w:rStyle w:val="Forte"/>
          <w:rFonts w:ascii="Open Sans" w:hAnsi="Open Sans" w:cs="Open Sans"/>
          <w:color w:val="5E5E5E"/>
          <w:shd w:val="clear" w:color="auto" w:fill="F7F7F7"/>
        </w:rPr>
        <w:t>Taxa de inscrição</w:t>
      </w:r>
      <w:r w:rsidRPr="000A4E18">
        <w:rPr>
          <w:rFonts w:ascii="Open Sans" w:hAnsi="Open Sans" w:cs="Open Sans"/>
          <w:color w:val="5E5E5E"/>
          <w:shd w:val="clear" w:color="auto" w:fill="F7F7F7"/>
        </w:rPr>
        <w:t>: 75</w:t>
      </w:r>
      <w:r w:rsidRPr="000A4E18">
        <w:rPr>
          <w:rStyle w:val="Forte"/>
          <w:rFonts w:ascii="Open Sans" w:hAnsi="Open Sans" w:cs="Open Sans"/>
          <w:color w:val="5E5E5E"/>
          <w:shd w:val="clear" w:color="auto" w:fill="F7F7F7"/>
        </w:rPr>
        <w:t> euros ou 412 reais </w:t>
      </w:r>
      <w:r w:rsidRPr="000A4E18">
        <w:rPr>
          <w:rFonts w:ascii="Open Sans" w:hAnsi="Open Sans" w:cs="Open Sans"/>
          <w:color w:val="5E5E5E"/>
          <w:shd w:val="clear" w:color="auto" w:fill="F7F7F7"/>
        </w:rPr>
        <w:t>(pesquisadores);  </w:t>
      </w:r>
      <w:r w:rsidRPr="000A4E18">
        <w:rPr>
          <w:rStyle w:val="Forte"/>
          <w:rFonts w:ascii="Open Sans" w:hAnsi="Open Sans" w:cs="Open Sans"/>
          <w:color w:val="5E5E5E"/>
          <w:shd w:val="clear" w:color="auto" w:fill="F7F7F7"/>
        </w:rPr>
        <w:t>30€ ou 150 reais</w:t>
      </w:r>
      <w:r w:rsidRPr="000A4E18">
        <w:rPr>
          <w:rFonts w:ascii="Open Sans" w:hAnsi="Open Sans" w:cs="Open Sans"/>
          <w:color w:val="5E5E5E"/>
          <w:shd w:val="clear" w:color="auto" w:fill="F7F7F7"/>
        </w:rPr>
        <w:t> (estudantes de graduação – exclusivamente resumos)</w:t>
      </w:r>
    </w:p>
    <w:p w14:paraId="7036BD02" w14:textId="77777777" w:rsidR="00140350" w:rsidRDefault="00140350" w:rsidP="002A7133"/>
    <w:sectPr w:rsidR="00140350" w:rsidSect="00563A95">
      <w:pgSz w:w="11906" w:h="16838"/>
      <w:pgMar w:top="56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FA30FC" w14:textId="77777777" w:rsidR="00EE1721" w:rsidRDefault="00EE1721" w:rsidP="00207533">
      <w:pPr>
        <w:spacing w:after="0" w:line="240" w:lineRule="auto"/>
      </w:pPr>
      <w:r>
        <w:separator/>
      </w:r>
    </w:p>
  </w:endnote>
  <w:endnote w:type="continuationSeparator" w:id="0">
    <w:p w14:paraId="30337A8F" w14:textId="77777777" w:rsidR="00EE1721" w:rsidRDefault="00EE1721" w:rsidP="002075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Open Sans">
    <w:altName w:val="Arial"/>
    <w:charset w:val="00"/>
    <w:family w:val="swiss"/>
    <w:pitch w:val="variable"/>
    <w:sig w:usb0="E00002EF" w:usb1="4000205B" w:usb2="00000028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7FF8D3" w14:textId="77777777" w:rsidR="00EE1721" w:rsidRDefault="00EE1721" w:rsidP="00207533">
      <w:pPr>
        <w:spacing w:after="0" w:line="240" w:lineRule="auto"/>
      </w:pPr>
      <w:r>
        <w:separator/>
      </w:r>
    </w:p>
  </w:footnote>
  <w:footnote w:type="continuationSeparator" w:id="0">
    <w:p w14:paraId="4B7A0087" w14:textId="77777777" w:rsidR="00EE1721" w:rsidRDefault="00EE1721" w:rsidP="002075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4713BB"/>
    <w:multiLevelType w:val="multilevel"/>
    <w:tmpl w:val="37A66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648004C"/>
    <w:multiLevelType w:val="multilevel"/>
    <w:tmpl w:val="12A0DE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FB048B"/>
    <w:multiLevelType w:val="hybridMultilevel"/>
    <w:tmpl w:val="7DDCC0C4"/>
    <w:lvl w:ilvl="0" w:tplc="08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9F5A3C"/>
    <w:multiLevelType w:val="hybridMultilevel"/>
    <w:tmpl w:val="1D161B96"/>
    <w:lvl w:ilvl="0" w:tplc="1B76ED4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B8C0EA4"/>
    <w:multiLevelType w:val="multilevel"/>
    <w:tmpl w:val="AE2673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031"/>
    <w:rsid w:val="00021A2F"/>
    <w:rsid w:val="00034BE2"/>
    <w:rsid w:val="00055175"/>
    <w:rsid w:val="00077D40"/>
    <w:rsid w:val="000879CF"/>
    <w:rsid w:val="000A1E8B"/>
    <w:rsid w:val="000A4E18"/>
    <w:rsid w:val="000A7FCE"/>
    <w:rsid w:val="000C7A56"/>
    <w:rsid w:val="000F711B"/>
    <w:rsid w:val="0010164D"/>
    <w:rsid w:val="00102C2D"/>
    <w:rsid w:val="00116C72"/>
    <w:rsid w:val="00117BA9"/>
    <w:rsid w:val="00126915"/>
    <w:rsid w:val="00132668"/>
    <w:rsid w:val="00140350"/>
    <w:rsid w:val="00162E41"/>
    <w:rsid w:val="00163401"/>
    <w:rsid w:val="00164031"/>
    <w:rsid w:val="00177E86"/>
    <w:rsid w:val="00183CE7"/>
    <w:rsid w:val="001956F4"/>
    <w:rsid w:val="001D37C2"/>
    <w:rsid w:val="001F5CA4"/>
    <w:rsid w:val="00206805"/>
    <w:rsid w:val="00207533"/>
    <w:rsid w:val="00207D00"/>
    <w:rsid w:val="0021166E"/>
    <w:rsid w:val="00216189"/>
    <w:rsid w:val="00217742"/>
    <w:rsid w:val="00261779"/>
    <w:rsid w:val="00262E56"/>
    <w:rsid w:val="00265572"/>
    <w:rsid w:val="00297028"/>
    <w:rsid w:val="002A7133"/>
    <w:rsid w:val="002F20E2"/>
    <w:rsid w:val="002F3B7D"/>
    <w:rsid w:val="00305A70"/>
    <w:rsid w:val="00310344"/>
    <w:rsid w:val="00312DAC"/>
    <w:rsid w:val="00333271"/>
    <w:rsid w:val="00370A29"/>
    <w:rsid w:val="00374812"/>
    <w:rsid w:val="003763C4"/>
    <w:rsid w:val="003923A2"/>
    <w:rsid w:val="003D48F3"/>
    <w:rsid w:val="00402D2E"/>
    <w:rsid w:val="004064CC"/>
    <w:rsid w:val="0041027F"/>
    <w:rsid w:val="004140BC"/>
    <w:rsid w:val="0043202F"/>
    <w:rsid w:val="00432AB2"/>
    <w:rsid w:val="00444A90"/>
    <w:rsid w:val="00455147"/>
    <w:rsid w:val="004655CF"/>
    <w:rsid w:val="00485D1F"/>
    <w:rsid w:val="004964FC"/>
    <w:rsid w:val="004C63DE"/>
    <w:rsid w:val="004E70BE"/>
    <w:rsid w:val="00526AA4"/>
    <w:rsid w:val="00544E9B"/>
    <w:rsid w:val="00556343"/>
    <w:rsid w:val="00563A95"/>
    <w:rsid w:val="00563BFB"/>
    <w:rsid w:val="0057473E"/>
    <w:rsid w:val="00575180"/>
    <w:rsid w:val="005C7943"/>
    <w:rsid w:val="005F30BF"/>
    <w:rsid w:val="005F499D"/>
    <w:rsid w:val="005F66BE"/>
    <w:rsid w:val="006227D8"/>
    <w:rsid w:val="006341D8"/>
    <w:rsid w:val="006623EA"/>
    <w:rsid w:val="00662405"/>
    <w:rsid w:val="00681C0F"/>
    <w:rsid w:val="00693A39"/>
    <w:rsid w:val="006F013B"/>
    <w:rsid w:val="006F1ECA"/>
    <w:rsid w:val="006F752F"/>
    <w:rsid w:val="00710CFD"/>
    <w:rsid w:val="00713F82"/>
    <w:rsid w:val="00721202"/>
    <w:rsid w:val="007533DF"/>
    <w:rsid w:val="007607D8"/>
    <w:rsid w:val="00797076"/>
    <w:rsid w:val="007B7F80"/>
    <w:rsid w:val="007C0315"/>
    <w:rsid w:val="007F351B"/>
    <w:rsid w:val="00806E2E"/>
    <w:rsid w:val="00810F16"/>
    <w:rsid w:val="008110AA"/>
    <w:rsid w:val="008417C4"/>
    <w:rsid w:val="00861341"/>
    <w:rsid w:val="008677F5"/>
    <w:rsid w:val="00876103"/>
    <w:rsid w:val="00897D13"/>
    <w:rsid w:val="008A5A7C"/>
    <w:rsid w:val="008C76B3"/>
    <w:rsid w:val="008E3173"/>
    <w:rsid w:val="008F11BF"/>
    <w:rsid w:val="00922A4B"/>
    <w:rsid w:val="00936D18"/>
    <w:rsid w:val="00940FC4"/>
    <w:rsid w:val="00955A50"/>
    <w:rsid w:val="009633F6"/>
    <w:rsid w:val="009654C5"/>
    <w:rsid w:val="0097632D"/>
    <w:rsid w:val="009779AC"/>
    <w:rsid w:val="00980DAC"/>
    <w:rsid w:val="0099791B"/>
    <w:rsid w:val="00997B64"/>
    <w:rsid w:val="00997EDE"/>
    <w:rsid w:val="009B5A7A"/>
    <w:rsid w:val="009C1FC3"/>
    <w:rsid w:val="009D7094"/>
    <w:rsid w:val="009E677A"/>
    <w:rsid w:val="009F649D"/>
    <w:rsid w:val="00A10663"/>
    <w:rsid w:val="00A42D00"/>
    <w:rsid w:val="00A70CA8"/>
    <w:rsid w:val="00A71353"/>
    <w:rsid w:val="00A825A7"/>
    <w:rsid w:val="00AA2381"/>
    <w:rsid w:val="00AC307A"/>
    <w:rsid w:val="00AE55ED"/>
    <w:rsid w:val="00AF6237"/>
    <w:rsid w:val="00B14F78"/>
    <w:rsid w:val="00B17BD0"/>
    <w:rsid w:val="00B4724B"/>
    <w:rsid w:val="00B623C8"/>
    <w:rsid w:val="00B91617"/>
    <w:rsid w:val="00BB1895"/>
    <w:rsid w:val="00BD6F6F"/>
    <w:rsid w:val="00BE238F"/>
    <w:rsid w:val="00C04309"/>
    <w:rsid w:val="00C129DB"/>
    <w:rsid w:val="00C23967"/>
    <w:rsid w:val="00C30B33"/>
    <w:rsid w:val="00C331D9"/>
    <w:rsid w:val="00C34DE2"/>
    <w:rsid w:val="00C63A2A"/>
    <w:rsid w:val="00C66374"/>
    <w:rsid w:val="00C732CF"/>
    <w:rsid w:val="00C9780B"/>
    <w:rsid w:val="00CC032D"/>
    <w:rsid w:val="00CC4A47"/>
    <w:rsid w:val="00CD0114"/>
    <w:rsid w:val="00CD5794"/>
    <w:rsid w:val="00CF2D15"/>
    <w:rsid w:val="00D00E3A"/>
    <w:rsid w:val="00D6278A"/>
    <w:rsid w:val="00D87D52"/>
    <w:rsid w:val="00D9730A"/>
    <w:rsid w:val="00DB1833"/>
    <w:rsid w:val="00DB203C"/>
    <w:rsid w:val="00DB5053"/>
    <w:rsid w:val="00DC3BBD"/>
    <w:rsid w:val="00DC72EC"/>
    <w:rsid w:val="00DD1BF6"/>
    <w:rsid w:val="00DD1D4F"/>
    <w:rsid w:val="00DE4D9A"/>
    <w:rsid w:val="00DF0C96"/>
    <w:rsid w:val="00DF4214"/>
    <w:rsid w:val="00E054B5"/>
    <w:rsid w:val="00E1249C"/>
    <w:rsid w:val="00E2460B"/>
    <w:rsid w:val="00E3584E"/>
    <w:rsid w:val="00E4192F"/>
    <w:rsid w:val="00E519F7"/>
    <w:rsid w:val="00E80DC3"/>
    <w:rsid w:val="00E855DD"/>
    <w:rsid w:val="00EC43F6"/>
    <w:rsid w:val="00EE0488"/>
    <w:rsid w:val="00EE1721"/>
    <w:rsid w:val="00EE1A41"/>
    <w:rsid w:val="00EE4CF5"/>
    <w:rsid w:val="00F03F8A"/>
    <w:rsid w:val="00F22E39"/>
    <w:rsid w:val="00F36243"/>
    <w:rsid w:val="00F42AB1"/>
    <w:rsid w:val="00F44414"/>
    <w:rsid w:val="00F60C48"/>
    <w:rsid w:val="00F6475E"/>
    <w:rsid w:val="00FC2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BFC35C"/>
  <w15:chartTrackingRefBased/>
  <w15:docId w15:val="{178DA4B3-5384-4905-A17C-71300DBB0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4812"/>
    <w:rPr>
      <w:lang w:val="pt-BR"/>
    </w:rPr>
  </w:style>
  <w:style w:type="paragraph" w:styleId="Ttulo1">
    <w:name w:val="heading 1"/>
    <w:basedOn w:val="Normal"/>
    <w:next w:val="Normal"/>
    <w:link w:val="Ttulo1Carter"/>
    <w:uiPriority w:val="9"/>
    <w:qFormat/>
    <w:rsid w:val="0014035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9633F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ter"/>
    <w:uiPriority w:val="9"/>
    <w:unhideWhenUsed/>
    <w:qFormat/>
    <w:rsid w:val="00183CE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tulo4">
    <w:name w:val="heading 4"/>
    <w:basedOn w:val="Normal"/>
    <w:link w:val="Ttulo4Carter"/>
    <w:uiPriority w:val="9"/>
    <w:qFormat/>
    <w:rsid w:val="0016403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4Carter">
    <w:name w:val="Título 4 Caráter"/>
    <w:basedOn w:val="Tipodeletrapredefinidodopargrafo"/>
    <w:link w:val="Ttulo4"/>
    <w:uiPriority w:val="9"/>
    <w:rsid w:val="00164031"/>
    <w:rPr>
      <w:rFonts w:ascii="Times New Roman" w:eastAsia="Times New Roman" w:hAnsi="Times New Roman" w:cs="Times New Roman"/>
      <w:b/>
      <w:bCs/>
      <w:sz w:val="24"/>
      <w:szCs w:val="24"/>
      <w:lang w:eastAsia="pt-PT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9633F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iperligao">
    <w:name w:val="Hyperlink"/>
    <w:basedOn w:val="Tipodeletrapredefinidodopargrafo"/>
    <w:unhideWhenUsed/>
    <w:rsid w:val="009633F6"/>
    <w:rPr>
      <w:color w:val="0000FF"/>
      <w:u w:val="single"/>
    </w:rPr>
  </w:style>
  <w:style w:type="paragraph" w:customStyle="1" w:styleId="elementor-icon-list-item">
    <w:name w:val="elementor-icon-list-item"/>
    <w:basedOn w:val="Normal"/>
    <w:rsid w:val="00B62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customStyle="1" w:styleId="elementor-icon-list-text">
    <w:name w:val="elementor-icon-list-text"/>
    <w:basedOn w:val="Tipodeletrapredefinidodopargrafo"/>
    <w:rsid w:val="00B623C8"/>
  </w:style>
  <w:style w:type="character" w:customStyle="1" w:styleId="elementor-heading-title">
    <w:name w:val="elementor-heading-title"/>
    <w:basedOn w:val="Tipodeletrapredefinidodopargrafo"/>
    <w:rsid w:val="00B623C8"/>
  </w:style>
  <w:style w:type="paragraph" w:customStyle="1" w:styleId="font8">
    <w:name w:val="font_8"/>
    <w:basedOn w:val="Normal"/>
    <w:uiPriority w:val="99"/>
    <w:rsid w:val="002075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customStyle="1" w:styleId="Default">
    <w:name w:val="Default"/>
    <w:rsid w:val="00207533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  <w:lang w:eastAsia="pt-PT"/>
    </w:rPr>
  </w:style>
  <w:style w:type="paragraph" w:styleId="Textodenotaderodap">
    <w:name w:val="footnote text"/>
    <w:basedOn w:val="Normal"/>
    <w:link w:val="TextodenotaderodapCarter"/>
    <w:uiPriority w:val="99"/>
    <w:rsid w:val="00207533"/>
    <w:pPr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rsid w:val="00207533"/>
    <w:rPr>
      <w:rFonts w:ascii="Arial" w:eastAsia="Times New Roman" w:hAnsi="Arial" w:cs="Arial"/>
      <w:sz w:val="20"/>
      <w:szCs w:val="20"/>
    </w:rPr>
  </w:style>
  <w:style w:type="character" w:styleId="Forte">
    <w:name w:val="Strong"/>
    <w:uiPriority w:val="22"/>
    <w:qFormat/>
    <w:rsid w:val="00207533"/>
    <w:rPr>
      <w:b/>
      <w:bCs/>
    </w:rPr>
  </w:style>
  <w:style w:type="character" w:styleId="Refdenotaderodap">
    <w:name w:val="footnote reference"/>
    <w:uiPriority w:val="99"/>
    <w:rsid w:val="00207533"/>
    <w:rPr>
      <w:vertAlign w:val="superscript"/>
    </w:rPr>
  </w:style>
  <w:style w:type="paragraph" w:styleId="NormalWeb">
    <w:name w:val="Normal (Web)"/>
    <w:basedOn w:val="Normal"/>
    <w:uiPriority w:val="99"/>
    <w:unhideWhenUsed/>
    <w:rsid w:val="002075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PargrafodaLista">
    <w:name w:val="List Paragraph"/>
    <w:basedOn w:val="Normal"/>
    <w:uiPriority w:val="34"/>
    <w:qFormat/>
    <w:rsid w:val="00207533"/>
    <w:pPr>
      <w:spacing w:after="0" w:line="240" w:lineRule="auto"/>
    </w:pPr>
    <w:rPr>
      <w:rFonts w:ascii="Calibri" w:hAnsi="Calibri" w:cs="Calibri"/>
      <w:lang w:eastAsia="pt-PT"/>
    </w:rPr>
  </w:style>
  <w:style w:type="paragraph" w:styleId="Textosimples">
    <w:name w:val="Plain Text"/>
    <w:basedOn w:val="Normal"/>
    <w:link w:val="TextosimplesCarter"/>
    <w:uiPriority w:val="99"/>
    <w:unhideWhenUsed/>
    <w:rsid w:val="00207533"/>
    <w:pPr>
      <w:spacing w:after="0" w:line="240" w:lineRule="auto"/>
    </w:pPr>
    <w:rPr>
      <w:rFonts w:ascii="Calibri" w:hAnsi="Calibri"/>
      <w:szCs w:val="21"/>
    </w:rPr>
  </w:style>
  <w:style w:type="character" w:customStyle="1" w:styleId="TextosimplesCarter">
    <w:name w:val="Texto simples Caráter"/>
    <w:basedOn w:val="Tipodeletrapredefinidodopargrafo"/>
    <w:link w:val="Textosimples"/>
    <w:uiPriority w:val="99"/>
    <w:rsid w:val="00207533"/>
    <w:rPr>
      <w:rFonts w:ascii="Calibri" w:hAnsi="Calibri"/>
      <w:szCs w:val="21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575180"/>
    <w:rPr>
      <w:color w:val="605E5C"/>
      <w:shd w:val="clear" w:color="auto" w:fill="E1DFDD"/>
    </w:rPr>
  </w:style>
  <w:style w:type="character" w:customStyle="1" w:styleId="name">
    <w:name w:val="name"/>
    <w:basedOn w:val="Tipodeletrapredefinidodopargrafo"/>
    <w:rsid w:val="006623EA"/>
  </w:style>
  <w:style w:type="character" w:styleId="nfase">
    <w:name w:val="Emphasis"/>
    <w:basedOn w:val="Tipodeletrapredefinidodopargrafo"/>
    <w:uiPriority w:val="20"/>
    <w:qFormat/>
    <w:rsid w:val="00EE0488"/>
    <w:rPr>
      <w:i/>
      <w:iCs/>
    </w:rPr>
  </w:style>
  <w:style w:type="character" w:customStyle="1" w:styleId="Ttulo1Carter">
    <w:name w:val="Título 1 Caráter"/>
    <w:basedOn w:val="Tipodeletrapredefinidodopargrafo"/>
    <w:link w:val="Ttulo1"/>
    <w:uiPriority w:val="9"/>
    <w:rsid w:val="0014035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rgba">
    <w:name w:val="rgba"/>
    <w:basedOn w:val="Tipodeletrapredefinidodopargrafo"/>
    <w:rsid w:val="00140350"/>
  </w:style>
  <w:style w:type="paragraph" w:styleId="Bibliografia">
    <w:name w:val="Bibliography"/>
    <w:basedOn w:val="Normal"/>
    <w:next w:val="Normal"/>
    <w:uiPriority w:val="37"/>
    <w:unhideWhenUsed/>
    <w:rsid w:val="0043202F"/>
    <w:pPr>
      <w:spacing w:after="240" w:line="240" w:lineRule="auto"/>
    </w:pPr>
  </w:style>
  <w:style w:type="character" w:styleId="Hiperligaovisitada">
    <w:name w:val="FollowedHyperlink"/>
    <w:basedOn w:val="Tipodeletrapredefinidodopargrafo"/>
    <w:uiPriority w:val="99"/>
    <w:semiHidden/>
    <w:unhideWhenUsed/>
    <w:rsid w:val="000879CF"/>
    <w:rPr>
      <w:color w:val="954F72" w:themeColor="followedHyperlink"/>
      <w:u w:val="single"/>
    </w:rPr>
  </w:style>
  <w:style w:type="character" w:customStyle="1" w:styleId="Ttulo3Carter">
    <w:name w:val="Título 3 Caráter"/>
    <w:basedOn w:val="Tipodeletrapredefinidodopargrafo"/>
    <w:link w:val="Ttulo3"/>
    <w:uiPriority w:val="9"/>
    <w:rsid w:val="00183CE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citetitle">
    <w:name w:val="cite_title"/>
    <w:basedOn w:val="Tipodeletrapredefinidodopargrafo"/>
    <w:rsid w:val="00C9780B"/>
  </w:style>
  <w:style w:type="paragraph" w:styleId="Corpodetexto">
    <w:name w:val="Body Text"/>
    <w:basedOn w:val="Normal"/>
    <w:link w:val="CorpodetextoCarter"/>
    <w:uiPriority w:val="1"/>
    <w:qFormat/>
    <w:rsid w:val="0010164D"/>
    <w:pPr>
      <w:widowControl w:val="0"/>
      <w:autoSpaceDE w:val="0"/>
      <w:autoSpaceDN w:val="0"/>
      <w:adjustRightInd w:val="0"/>
      <w:spacing w:after="0" w:line="240" w:lineRule="auto"/>
      <w:ind w:left="122" w:firstLine="566"/>
    </w:pPr>
    <w:rPr>
      <w:rFonts w:ascii="Calibri" w:eastAsia="Times New Roman" w:hAnsi="Calibri" w:cs="Calibri"/>
      <w:sz w:val="24"/>
      <w:szCs w:val="24"/>
      <w:lang w:eastAsia="pt-BR"/>
    </w:rPr>
  </w:style>
  <w:style w:type="character" w:customStyle="1" w:styleId="CorpodetextoCarter">
    <w:name w:val="Corpo de texto Caráter"/>
    <w:basedOn w:val="Tipodeletrapredefinidodopargrafo"/>
    <w:link w:val="Corpodetexto"/>
    <w:uiPriority w:val="1"/>
    <w:rsid w:val="0010164D"/>
    <w:rPr>
      <w:rFonts w:ascii="Calibri" w:eastAsia="Times New Roman" w:hAnsi="Calibri" w:cs="Calibri"/>
      <w:sz w:val="24"/>
      <w:szCs w:val="24"/>
      <w:lang w:val="pt-BR" w:eastAsia="pt-BR"/>
    </w:rPr>
  </w:style>
  <w:style w:type="character" w:customStyle="1" w:styleId="text-primary">
    <w:name w:val="text-primary"/>
    <w:basedOn w:val="Tipodeletrapredefinidodopargrafo"/>
    <w:rsid w:val="00C23967"/>
  </w:style>
  <w:style w:type="paragraph" w:customStyle="1" w:styleId="fw-bold">
    <w:name w:val="fw-bold"/>
    <w:basedOn w:val="Normal"/>
    <w:rsid w:val="00BB18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77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0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6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5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24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8199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068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4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0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431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07486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6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326057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588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584055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031811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38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159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9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6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7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1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2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0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8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9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2.jpeg"/><Relationship Id="rId18" Type="http://schemas.openxmlformats.org/officeDocument/2006/relationships/image" Target="media/image4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orcid.org/0000-0001-5533-935X" TargetMode="External"/><Relationship Id="rId17" Type="http://schemas.openxmlformats.org/officeDocument/2006/relationships/hyperlink" Target="mailto:jassumpcaofilho@gmail.com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cienciavitae.pt//CA1A-FE14-5CC1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jassumpcaofilho@gmail.co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orcid.org/0000-0003-4720-1400" TargetMode="External"/><Relationship Id="rId10" Type="http://schemas.openxmlformats.org/officeDocument/2006/relationships/hyperlink" Target="mailto:dra@upt.pt" TargetMode="External"/><Relationship Id="rId19" Type="http://schemas.openxmlformats.org/officeDocument/2006/relationships/hyperlink" Target="mailto:eventos@iberojur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42292@alunos.upt.pt" TargetMode="External"/><Relationship Id="rId14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Primeiro Elemento e Data" Version="1987"/>
</file>

<file path=customXml/itemProps1.xml><?xml version="1.0" encoding="utf-8"?>
<ds:datastoreItem xmlns:ds="http://schemas.openxmlformats.org/officeDocument/2006/customXml" ds:itemID="{56E1AAC8-4740-434E-972E-72981AF8F6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1953</Words>
  <Characters>10551</Characters>
  <Application>Microsoft Office Word</Application>
  <DocSecurity>0</DocSecurity>
  <Lines>87</Lines>
  <Paragraphs>24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Cabeçalhos</vt:lpstr>
      </vt:variant>
      <vt:variant>
        <vt:i4>3</vt:i4>
      </vt:variant>
    </vt:vector>
  </HeadingPairs>
  <TitlesOfParts>
    <vt:vector size="4" baseType="lpstr">
      <vt:lpstr/>
      <vt:lpstr>        Sobre o Ciclo de Seminários da EGEA VALORES E CIDADANIA EUROPEIA</vt:lpstr>
      <vt:lpstr>        Sobre o Ciclo de Seminários da EGEA VALORES E CIDADANIA EUROPEIA</vt:lpstr>
      <vt:lpstr>        </vt:lpstr>
    </vt:vector>
  </TitlesOfParts>
  <Company/>
  <LinksUpToDate>false</LinksUpToDate>
  <CharactersWithSpaces>12480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Dora Resende Alves</dc:creator>
  <cp:keywords/>
  <dc:description/>
  <cp:lastModifiedBy>Filipa FM. Marinho</cp:lastModifiedBy>
  <cp:revision>2</cp:revision>
  <dcterms:created xsi:type="dcterms:W3CDTF">2024-04-05T10:48:00Z</dcterms:created>
  <dcterms:modified xsi:type="dcterms:W3CDTF">2024-04-05T10:48:00Z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zotero-version="6.0.30"&gt;&lt;session id="AcKp2ufl"/&gt;&lt;style id="http://www.zotero.org/styles/iso690-note-fr" hasBibliography="1" bibliographyStyleHasBeenSet="1"/&gt;&lt;prefs&gt;&lt;pref name="fieldType" value="Field"/&gt;&lt;pref name="automaticJournalAb</vt:lpwstr>
  </property>
  <property fmtid="{D5CDD505-2E9C-101B-9397-08002B2CF9AE}" pid="3" name="ZOTERO_PREF_2">
    <vt:lpwstr>breviations" value="true"/&gt;&lt;pref name="noteType" value="1"/&gt;&lt;/prefs&gt;&lt;/data&gt;</vt:lpwstr>
  </property>
</Properties>
</file>