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F21EC1" w14:textId="77777777" w:rsidR="00E75C17" w:rsidRDefault="00E75C17"/>
    <w:p w14:paraId="65B3F192" w14:textId="44599890" w:rsidR="002A031E" w:rsidRDefault="002A031E" w:rsidP="002A031E">
      <w:pPr>
        <w:ind w:left="-567"/>
        <w:rPr>
          <w:noProof/>
        </w:rPr>
      </w:pPr>
      <w:r>
        <w:rPr>
          <w:noProof/>
        </w:rPr>
        <w:drawing>
          <wp:inline distT="0" distB="0" distL="0" distR="0" wp14:anchorId="7CD929FF" wp14:editId="322D201C">
            <wp:extent cx="1905000" cy="600075"/>
            <wp:effectExtent l="0" t="0" r="0" b="9525"/>
            <wp:docPr id="1569699365" name="Imagem 1" descr="Instituto Jurídico Portucalens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Instituto Jurídico Portucalense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5000" cy="600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D063F5">
        <w:rPr>
          <w:noProof/>
        </w:rPr>
        <w:t xml:space="preserve">                        +                            </w:t>
      </w:r>
      <w:r w:rsidR="00D063F5">
        <w:rPr>
          <w:noProof/>
        </w:rPr>
        <w:drawing>
          <wp:inline distT="0" distB="0" distL="0" distR="0" wp14:anchorId="3C3EA614" wp14:editId="0009AB05">
            <wp:extent cx="1380322" cy="923925"/>
            <wp:effectExtent l="0" t="0" r="0" b="0"/>
            <wp:docPr id="686551616" name="Imagem 1" descr="Uma imagem com texto, eletrónica, captura de ecrã, Cara humana&#10;&#10;Os conteúdos gerados por IA podem estar incorretos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86551616" name="Imagem 1" descr="Uma imagem com texto, eletrónica, captura de ecrã, Cara humana&#10;&#10;Os conteúdos gerados por IA podem estar incorretos."/>
                    <pic:cNvPicPr/>
                  </pic:nvPicPr>
                  <pic:blipFill rotWithShape="1">
                    <a:blip r:embed="rId5"/>
                    <a:srcRect t="8599" r="78128" b="7310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83892" cy="92631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3476673" w14:textId="639ADE25" w:rsidR="002A031E" w:rsidRDefault="00286BFC" w:rsidP="002A031E">
      <w:pPr>
        <w:ind w:left="-567"/>
        <w:jc w:val="center"/>
      </w:pPr>
      <w:r>
        <w:rPr>
          <w:noProof/>
        </w:rPr>
        <w:drawing>
          <wp:inline distT="0" distB="0" distL="0" distR="0" wp14:anchorId="47492295" wp14:editId="17F5D831">
            <wp:extent cx="3738208" cy="2019300"/>
            <wp:effectExtent l="0" t="0" r="0" b="0"/>
            <wp:docPr id="384994397" name="Imagem 1" descr="Uma imagem com texto, captura de ecrã, software, Página web&#10;&#10;Os conteúdos gerados por IA podem estar incorretos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4994397" name="Imagem 1" descr="Uma imagem com texto, captura de ecrã, software, Página web&#10;&#10;Os conteúdos gerados por IA podem estar incorretos."/>
                    <pic:cNvPicPr/>
                  </pic:nvPicPr>
                  <pic:blipFill rotWithShape="1">
                    <a:blip r:embed="rId6"/>
                    <a:srcRect l="29986" t="33515" r="30503" b="3980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45394" cy="202318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A3C8A45" w14:textId="77777777" w:rsidR="002A031E" w:rsidRDefault="002A031E" w:rsidP="002A031E">
      <w:pPr>
        <w:spacing w:after="0" w:line="360" w:lineRule="auto"/>
        <w:jc w:val="center"/>
        <w:rPr>
          <w:b/>
          <w:bCs/>
        </w:rPr>
      </w:pPr>
      <w:r w:rsidRPr="00E75C17">
        <w:rPr>
          <w:b/>
          <w:bCs/>
        </w:rPr>
        <w:t xml:space="preserve">VII Congresso Internacional de Políticas Públicas e Desenvolvimento Social, promovido pela UNIPROCESSUS </w:t>
      </w:r>
    </w:p>
    <w:p w14:paraId="0EE547FE" w14:textId="77777777" w:rsidR="002A031E" w:rsidRDefault="002A031E" w:rsidP="002A031E">
      <w:pPr>
        <w:spacing w:after="0" w:line="360" w:lineRule="auto"/>
        <w:jc w:val="center"/>
        <w:rPr>
          <w:b/>
          <w:bCs/>
        </w:rPr>
      </w:pPr>
      <w:r w:rsidRPr="00E75C17">
        <w:t>– Centro Universitário sediado em Brasília, Brasil</w:t>
      </w:r>
      <w:r w:rsidRPr="002A031E">
        <w:rPr>
          <w:b/>
          <w:bCs/>
        </w:rPr>
        <w:t xml:space="preserve"> </w:t>
      </w:r>
    </w:p>
    <w:p w14:paraId="62CC3DB9" w14:textId="4F5D01CA" w:rsidR="002A031E" w:rsidRDefault="002A031E" w:rsidP="002A031E">
      <w:pPr>
        <w:spacing w:after="0" w:line="360" w:lineRule="auto"/>
        <w:jc w:val="center"/>
      </w:pPr>
      <w:r w:rsidRPr="00D063F5">
        <w:t>outubro de</w:t>
      </w:r>
      <w:r w:rsidRPr="00E95B9D">
        <w:rPr>
          <w:b/>
          <w:bCs/>
        </w:rPr>
        <w:t xml:space="preserve"> 2025</w:t>
      </w:r>
      <w:r w:rsidRPr="00E95B9D">
        <w:t xml:space="preserve"> </w:t>
      </w:r>
    </w:p>
    <w:p w14:paraId="4737ADD0" w14:textId="77777777" w:rsidR="002A031E" w:rsidRPr="002A031E" w:rsidRDefault="002A031E" w:rsidP="002A031E">
      <w:pPr>
        <w:spacing w:after="0" w:line="360" w:lineRule="auto"/>
        <w:jc w:val="center"/>
        <w:rPr>
          <w:b/>
          <w:bCs/>
        </w:rPr>
      </w:pPr>
      <w:r w:rsidRPr="002A031E">
        <w:t xml:space="preserve">WEBINAR – Tema Central: </w:t>
      </w:r>
      <w:r w:rsidRPr="002A031E">
        <w:rPr>
          <w:b/>
          <w:bCs/>
        </w:rPr>
        <w:t>"Vulneráveis e Justiça: Desafios Processuais e Civis no Caminho do Desenvolvimento Social Sustentável"</w:t>
      </w:r>
    </w:p>
    <w:p w14:paraId="6EF92B7D" w14:textId="77777777" w:rsidR="002A031E" w:rsidRDefault="00BE3496" w:rsidP="002A031E">
      <w:pPr>
        <w:jc w:val="center"/>
      </w:pPr>
      <w:hyperlink r:id="rId7" w:history="1">
        <w:r w:rsidR="002A031E" w:rsidRPr="00320A15">
          <w:rPr>
            <w:rStyle w:val="Hiperligao"/>
          </w:rPr>
          <w:t>https://processus.edu.br/congresso-internacional-7</w:t>
        </w:r>
      </w:hyperlink>
    </w:p>
    <w:p w14:paraId="5E0B5E22" w14:textId="7BC46D4F" w:rsidR="002A031E" w:rsidRPr="00787D82" w:rsidRDefault="00BE3496" w:rsidP="00787D82">
      <w:pPr>
        <w:jc w:val="center"/>
        <w:rPr>
          <w:sz w:val="16"/>
          <w:szCs w:val="16"/>
        </w:rPr>
      </w:pPr>
      <w:hyperlink r:id="rId8" w:history="1">
        <w:r w:rsidR="00787D82" w:rsidRPr="00787D82">
          <w:rPr>
            <w:rStyle w:val="Hiperligao"/>
            <w:sz w:val="16"/>
            <w:szCs w:val="16"/>
          </w:rPr>
          <w:t>https://www.sympla.com.br/evento-online/vii-congresso-internacional-de-politicas-publicas-e-desenvolvimento-social-brasil-e-portugal/3135625?referrer=www.google.com</w:t>
        </w:r>
      </w:hyperlink>
      <w:r w:rsidR="00787D82" w:rsidRPr="00787D82">
        <w:rPr>
          <w:sz w:val="16"/>
          <w:szCs w:val="16"/>
        </w:rPr>
        <w:t xml:space="preserve"> </w:t>
      </w:r>
      <w:r w:rsidR="002A031E">
        <w:rPr>
          <w:rFonts w:ascii="Arial" w:hAnsi="Arial" w:cs="Arial"/>
          <w:bCs/>
          <w:u w:val="single"/>
        </w:rPr>
        <w:t xml:space="preserve">  </w:t>
      </w:r>
    </w:p>
    <w:p w14:paraId="75271C3C" w14:textId="77777777" w:rsidR="002A031E" w:rsidRDefault="002A031E" w:rsidP="002A031E">
      <w:pPr>
        <w:spacing w:after="0" w:line="360" w:lineRule="auto"/>
        <w:jc w:val="center"/>
        <w:rPr>
          <w:rFonts w:ascii="Arial" w:hAnsi="Arial" w:cs="Arial"/>
          <w:bCs/>
          <w:u w:val="single"/>
        </w:rPr>
      </w:pPr>
    </w:p>
    <w:p w14:paraId="1952E796" w14:textId="6E8F6FFC" w:rsidR="002A031E" w:rsidRDefault="002A031E" w:rsidP="002A031E">
      <w:pPr>
        <w:jc w:val="center"/>
        <w:rPr>
          <w:rFonts w:ascii="Garamond" w:hAnsi="Garamond"/>
          <w:b/>
          <w:bCs/>
          <w:sz w:val="24"/>
          <w:szCs w:val="24"/>
          <w:u w:val="single"/>
        </w:rPr>
      </w:pPr>
      <w:bookmarkStart w:id="0" w:name="_Hlk193016513"/>
      <w:bookmarkStart w:id="1" w:name="_Hlk118376631"/>
      <w:r w:rsidRPr="000B58F7">
        <w:rPr>
          <w:rFonts w:ascii="Garamond" w:hAnsi="Garamond"/>
          <w:b/>
          <w:bCs/>
          <w:sz w:val="24"/>
          <w:szCs w:val="24"/>
          <w:u w:val="single"/>
        </w:rPr>
        <w:t xml:space="preserve">O </w:t>
      </w:r>
      <w:r w:rsidR="009B6DC8">
        <w:rPr>
          <w:rFonts w:ascii="Garamond" w:hAnsi="Garamond"/>
          <w:b/>
          <w:bCs/>
          <w:sz w:val="24"/>
          <w:szCs w:val="24"/>
          <w:u w:val="single"/>
        </w:rPr>
        <w:t>mecanismo do EU-</w:t>
      </w:r>
      <w:proofErr w:type="spellStart"/>
      <w:r w:rsidR="009B6DC8">
        <w:rPr>
          <w:rFonts w:ascii="Garamond" w:hAnsi="Garamond"/>
          <w:b/>
          <w:bCs/>
          <w:sz w:val="24"/>
          <w:szCs w:val="24"/>
          <w:u w:val="single"/>
        </w:rPr>
        <w:t>Pilot</w:t>
      </w:r>
      <w:proofErr w:type="spellEnd"/>
      <w:r w:rsidR="009B6DC8">
        <w:rPr>
          <w:rFonts w:ascii="Garamond" w:hAnsi="Garamond"/>
          <w:b/>
          <w:bCs/>
          <w:sz w:val="24"/>
          <w:szCs w:val="24"/>
          <w:u w:val="single"/>
        </w:rPr>
        <w:t xml:space="preserve"> como medida sustentável para a aplicação do direito da União Europeia</w:t>
      </w:r>
      <w:r w:rsidRPr="000B58F7">
        <w:rPr>
          <w:rFonts w:ascii="Garamond" w:hAnsi="Garamond"/>
          <w:b/>
          <w:bCs/>
          <w:sz w:val="24"/>
          <w:szCs w:val="24"/>
          <w:u w:val="single"/>
        </w:rPr>
        <w:t xml:space="preserve"> </w:t>
      </w:r>
      <w:bookmarkEnd w:id="0"/>
      <w:bookmarkEnd w:id="1"/>
    </w:p>
    <w:p w14:paraId="58E91EF0" w14:textId="77777777" w:rsidR="002A031E" w:rsidRPr="002A031E" w:rsidRDefault="002A031E" w:rsidP="002A031E">
      <w:pPr>
        <w:jc w:val="center"/>
        <w:rPr>
          <w:rFonts w:ascii="Garamond" w:hAnsi="Garamond"/>
          <w:b/>
          <w:bCs/>
          <w:sz w:val="24"/>
          <w:szCs w:val="24"/>
          <w:u w:val="single"/>
        </w:rPr>
      </w:pPr>
    </w:p>
    <w:p w14:paraId="1C8B1393" w14:textId="77777777" w:rsidR="002A031E" w:rsidRPr="00DC703E" w:rsidRDefault="002A031E" w:rsidP="002A031E">
      <w:pPr>
        <w:spacing w:line="360" w:lineRule="auto"/>
        <w:ind w:firstLine="708"/>
        <w:jc w:val="both"/>
        <w:rPr>
          <w:sz w:val="20"/>
          <w:szCs w:val="20"/>
        </w:rPr>
      </w:pPr>
      <w:r w:rsidRPr="009D7094">
        <w:rPr>
          <w:rFonts w:ascii="Times New Roman" w:eastAsia="Times New Roman" w:hAnsi="Times New Roman" w:cs="Times New Roman"/>
          <w:i/>
          <w:iCs/>
          <w:sz w:val="24"/>
          <w:szCs w:val="24"/>
          <w:lang w:eastAsia="pt-PT"/>
        </w:rPr>
        <w:t xml:space="preserve">Dora Resende Alves, </w:t>
      </w:r>
      <w:r w:rsidRPr="00A47CE4">
        <w:rPr>
          <w:rFonts w:ascii="Times New Roman" w:eastAsia="Times New Roman" w:hAnsi="Times New Roman" w:cs="Times New Roman"/>
          <w:sz w:val="24"/>
          <w:szCs w:val="24"/>
          <w:lang w:eastAsia="pt-PT"/>
        </w:rPr>
        <w:t>PhD</w:t>
      </w:r>
      <w:r w:rsidRPr="00A47CE4">
        <w:t xml:space="preserve">  </w:t>
      </w:r>
      <w:r w:rsidRPr="004E0BFA">
        <w:rPr>
          <w:i/>
          <w:iCs/>
        </w:rPr>
        <w:t xml:space="preserve"> </w:t>
      </w:r>
      <w:r w:rsidRPr="004E0BFA"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hyperlink r:id="rId9" w:history="1">
        <w:r w:rsidRPr="007C0A8C">
          <w:rPr>
            <w:rStyle w:val="Hiperligao"/>
            <w:sz w:val="20"/>
            <w:szCs w:val="20"/>
          </w:rPr>
          <w:t>dra@upt.pt</w:t>
        </w:r>
      </w:hyperlink>
      <w:r w:rsidRPr="004E0BFA">
        <w:t xml:space="preserve">       </w:t>
      </w:r>
    </w:p>
    <w:p w14:paraId="1E7ABD14" w14:textId="77777777" w:rsidR="002A031E" w:rsidRDefault="002A031E" w:rsidP="002A031E">
      <w:pPr>
        <w:pStyle w:val="Default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65B47776" w14:textId="77777777" w:rsidR="002A031E" w:rsidRDefault="002A031E" w:rsidP="002A031E">
      <w:pPr>
        <w:pStyle w:val="Default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DF1FA9">
        <w:rPr>
          <w:rFonts w:ascii="Times New Roman" w:hAnsi="Times New Roman" w:cs="Times New Roman"/>
          <w:b/>
          <w:bCs/>
          <w:sz w:val="20"/>
          <w:szCs w:val="20"/>
        </w:rPr>
        <w:t>FILIA</w:t>
      </w:r>
      <w:r>
        <w:rPr>
          <w:rFonts w:ascii="Times New Roman" w:hAnsi="Times New Roman" w:cs="Times New Roman"/>
          <w:b/>
          <w:bCs/>
          <w:sz w:val="20"/>
          <w:szCs w:val="20"/>
        </w:rPr>
        <w:t>ÇÃO</w:t>
      </w:r>
      <w:r w:rsidRPr="00DF1FA9">
        <w:rPr>
          <w:rFonts w:ascii="Times New Roman" w:hAnsi="Times New Roman" w:cs="Times New Roman"/>
          <w:b/>
          <w:bCs/>
          <w:color w:val="auto"/>
          <w:sz w:val="20"/>
          <w:szCs w:val="20"/>
        </w:rPr>
        <w:t>:</w:t>
      </w:r>
      <w:r w:rsidRPr="008D2A9C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</w:p>
    <w:p w14:paraId="5757E9D8" w14:textId="77777777" w:rsidR="002A031E" w:rsidRDefault="002A031E" w:rsidP="002A031E">
      <w:pPr>
        <w:pStyle w:val="Default"/>
        <w:jc w:val="both"/>
        <w:rPr>
          <w:rFonts w:ascii="Times New Roman" w:hAnsi="Times New Roman" w:cs="Times New Roman"/>
          <w:color w:val="auto"/>
          <w:sz w:val="22"/>
          <w:szCs w:val="22"/>
        </w:rPr>
      </w:pPr>
    </w:p>
    <w:p w14:paraId="62B2E699" w14:textId="77777777" w:rsidR="002A031E" w:rsidRDefault="002A031E" w:rsidP="002A031E">
      <w:pPr>
        <w:pStyle w:val="Default"/>
        <w:jc w:val="both"/>
        <w:rPr>
          <w:rFonts w:ascii="Times New Roman" w:hAnsi="Times New Roman" w:cs="Times New Roman"/>
          <w:sz w:val="20"/>
          <w:szCs w:val="20"/>
        </w:rPr>
      </w:pPr>
      <w:r w:rsidRPr="008D2A9C">
        <w:rPr>
          <w:rFonts w:ascii="Times New Roman" w:hAnsi="Times New Roman" w:cs="Times New Roman"/>
          <w:sz w:val="20"/>
          <w:szCs w:val="20"/>
        </w:rPr>
        <w:t>Universidade Por</w:t>
      </w:r>
      <w:r>
        <w:rPr>
          <w:rFonts w:ascii="Times New Roman" w:hAnsi="Times New Roman" w:cs="Times New Roman"/>
          <w:sz w:val="20"/>
          <w:szCs w:val="20"/>
        </w:rPr>
        <w:t>tucalense Infante D. Henrique, Departamento de Direito, P</w:t>
      </w:r>
      <w:r w:rsidRPr="008D2A9C">
        <w:rPr>
          <w:rFonts w:ascii="Times New Roman" w:hAnsi="Times New Roman" w:cs="Times New Roman"/>
          <w:sz w:val="20"/>
          <w:szCs w:val="20"/>
        </w:rPr>
        <w:t>orto, Portugal</w:t>
      </w:r>
      <w:r>
        <w:rPr>
          <w:rFonts w:ascii="Times New Roman" w:hAnsi="Times New Roman" w:cs="Times New Roman"/>
          <w:sz w:val="20"/>
          <w:szCs w:val="20"/>
        </w:rPr>
        <w:t>, +351225572474.</w:t>
      </w:r>
    </w:p>
    <w:p w14:paraId="04456157" w14:textId="77777777" w:rsidR="002A031E" w:rsidRDefault="002A031E" w:rsidP="002A031E">
      <w:pPr>
        <w:pStyle w:val="Default"/>
        <w:jc w:val="both"/>
        <w:rPr>
          <w:rFonts w:ascii="Times New Roman" w:hAnsi="Times New Roman" w:cs="Times New Roman"/>
          <w:sz w:val="20"/>
          <w:szCs w:val="20"/>
        </w:rPr>
      </w:pPr>
    </w:p>
    <w:p w14:paraId="74B3ED57" w14:textId="77777777" w:rsidR="002A031E" w:rsidRDefault="002A031E" w:rsidP="002A031E">
      <w:pPr>
        <w:pStyle w:val="Default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Instituto Jurídico Portucalense, </w:t>
      </w:r>
      <w:r w:rsidRPr="008D2A9C">
        <w:rPr>
          <w:rFonts w:ascii="Times New Roman" w:hAnsi="Times New Roman" w:cs="Times New Roman"/>
          <w:sz w:val="20"/>
          <w:szCs w:val="20"/>
        </w:rPr>
        <w:t>Universidade Por</w:t>
      </w:r>
      <w:r>
        <w:rPr>
          <w:rFonts w:ascii="Times New Roman" w:hAnsi="Times New Roman" w:cs="Times New Roman"/>
          <w:sz w:val="20"/>
          <w:szCs w:val="20"/>
        </w:rPr>
        <w:t>tucalense Infante D. Henrique, P</w:t>
      </w:r>
      <w:r w:rsidRPr="008D2A9C">
        <w:rPr>
          <w:rFonts w:ascii="Times New Roman" w:hAnsi="Times New Roman" w:cs="Times New Roman"/>
          <w:sz w:val="20"/>
          <w:szCs w:val="20"/>
        </w:rPr>
        <w:t>orto, Portugal</w:t>
      </w:r>
    </w:p>
    <w:p w14:paraId="35A51F49" w14:textId="77777777" w:rsidR="002A031E" w:rsidRPr="006623EA" w:rsidRDefault="002A031E" w:rsidP="002A031E">
      <w:pPr>
        <w:pStyle w:val="Default"/>
        <w:jc w:val="both"/>
        <w:rPr>
          <w:rFonts w:ascii="Times New Roman" w:hAnsi="Times New Roman" w:cs="Times New Roman"/>
          <w:color w:val="auto"/>
          <w:sz w:val="20"/>
          <w:szCs w:val="20"/>
        </w:rPr>
      </w:pPr>
    </w:p>
    <w:p w14:paraId="1AAE16F4" w14:textId="77777777" w:rsidR="002A031E" w:rsidRPr="006B0A59" w:rsidRDefault="002A031E" w:rsidP="002A031E">
      <w:pPr>
        <w:rPr>
          <w:b/>
          <w:bCs/>
        </w:rPr>
      </w:pPr>
    </w:p>
    <w:p w14:paraId="23B3438B" w14:textId="77777777" w:rsidR="002A031E" w:rsidRDefault="002A031E" w:rsidP="002A031E">
      <w:pPr>
        <w:jc w:val="both"/>
        <w:rPr>
          <w:b/>
          <w:bCs/>
          <w:lang w:val="es-ES"/>
        </w:rPr>
      </w:pPr>
      <w:proofErr w:type="spellStart"/>
      <w:r>
        <w:rPr>
          <w:b/>
          <w:bCs/>
          <w:lang w:val="es-ES"/>
        </w:rPr>
        <w:t>Eixo</w:t>
      </w:r>
      <w:proofErr w:type="spellEnd"/>
      <w:r>
        <w:rPr>
          <w:b/>
          <w:bCs/>
          <w:lang w:val="es-ES"/>
        </w:rPr>
        <w:t xml:space="preserve"> temático</w:t>
      </w:r>
      <w:r w:rsidRPr="00ED6672">
        <w:rPr>
          <w:b/>
          <w:bCs/>
          <w:lang w:val="es-ES"/>
        </w:rPr>
        <w:t>:</w:t>
      </w:r>
      <w:r>
        <w:rPr>
          <w:b/>
          <w:bCs/>
          <w:lang w:val="es-ES"/>
        </w:rPr>
        <w:t xml:space="preserve">  </w:t>
      </w:r>
    </w:p>
    <w:p w14:paraId="2F32E81D" w14:textId="3EE09D4F" w:rsidR="002A031E" w:rsidRPr="003143E3" w:rsidRDefault="002A031E" w:rsidP="002A031E">
      <w:pPr>
        <w:rPr>
          <w:rFonts w:ascii="Open Sans" w:eastAsia="Times New Roman" w:hAnsi="Open Sans" w:cs="Open Sans"/>
          <w:b/>
          <w:bCs/>
          <w:color w:val="ADADAD" w:themeColor="background2" w:themeShade="BF"/>
          <w:sz w:val="24"/>
          <w:szCs w:val="24"/>
          <w:lang w:eastAsia="pt-PT"/>
        </w:rPr>
      </w:pPr>
      <w:r>
        <w:rPr>
          <w:rFonts w:ascii="Open Sans" w:eastAsia="Times New Roman" w:hAnsi="Open Sans" w:cs="Open Sans"/>
          <w:b/>
          <w:bCs/>
          <w:color w:val="ADADAD" w:themeColor="background2" w:themeShade="BF"/>
          <w:sz w:val="24"/>
          <w:szCs w:val="24"/>
          <w:lang w:eastAsia="pt-PT"/>
        </w:rPr>
        <w:lastRenderedPageBreak/>
        <w:t>Via</w:t>
      </w:r>
      <w:r w:rsidRPr="0009238E">
        <w:rPr>
          <w:rFonts w:ascii="Open Sans" w:eastAsia="Times New Roman" w:hAnsi="Open Sans" w:cs="Open Sans"/>
          <w:b/>
          <w:bCs/>
          <w:color w:val="ADADAD" w:themeColor="background2" w:themeShade="BF"/>
          <w:sz w:val="24"/>
          <w:szCs w:val="24"/>
          <w:lang w:eastAsia="pt-PT"/>
        </w:rPr>
        <w:t>s</w:t>
      </w:r>
      <w:r>
        <w:rPr>
          <w:rFonts w:ascii="Open Sans" w:eastAsia="Times New Roman" w:hAnsi="Open Sans" w:cs="Open Sans"/>
          <w:b/>
          <w:bCs/>
          <w:color w:val="ADADAD" w:themeColor="background2" w:themeShade="BF"/>
          <w:sz w:val="24"/>
          <w:szCs w:val="24"/>
          <w:lang w:eastAsia="pt-PT"/>
        </w:rPr>
        <w:t xml:space="preserve"> processuais no Direito da União Europeia</w:t>
      </w:r>
      <w:r w:rsidRPr="0009238E">
        <w:rPr>
          <w:rFonts w:ascii="Open Sans" w:eastAsia="Times New Roman" w:hAnsi="Open Sans" w:cs="Open Sans"/>
          <w:b/>
          <w:bCs/>
          <w:color w:val="ADADAD" w:themeColor="background2" w:themeShade="BF"/>
          <w:sz w:val="24"/>
          <w:szCs w:val="24"/>
          <w:lang w:eastAsia="pt-PT"/>
        </w:rPr>
        <w:t xml:space="preserve"> </w:t>
      </w:r>
    </w:p>
    <w:p w14:paraId="39B8EA0A" w14:textId="77777777" w:rsidR="002A031E" w:rsidRDefault="002A031E" w:rsidP="002A031E">
      <w:pPr>
        <w:rPr>
          <w:b/>
          <w:bCs/>
        </w:rPr>
      </w:pPr>
    </w:p>
    <w:p w14:paraId="05F75734" w14:textId="77777777" w:rsidR="002A031E" w:rsidRDefault="002A031E" w:rsidP="002A031E">
      <w:pPr>
        <w:rPr>
          <w:b/>
          <w:bCs/>
        </w:rPr>
      </w:pPr>
      <w:r w:rsidRPr="00843F90">
        <w:rPr>
          <w:b/>
          <w:bCs/>
        </w:rPr>
        <w:t>Resumo:</w:t>
      </w:r>
      <w:r>
        <w:rPr>
          <w:b/>
          <w:bCs/>
        </w:rPr>
        <w:t xml:space="preserve">       </w:t>
      </w:r>
    </w:p>
    <w:p w14:paraId="6E7BC6D5" w14:textId="3B547E54" w:rsidR="002A031E" w:rsidRDefault="002A031E" w:rsidP="002A031E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ideia que criou a que é hoje a União Europeia cumpriu já 75 anos de paz</w:t>
      </w:r>
      <w:r w:rsidR="0087344F">
        <w:rPr>
          <w:rFonts w:ascii="Times New Roman" w:hAnsi="Times New Roman" w:cs="Times New Roman"/>
          <w:sz w:val="24"/>
          <w:szCs w:val="24"/>
        </w:rPr>
        <w:t xml:space="preserve"> em 2025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87344F">
        <w:rPr>
          <w:rFonts w:ascii="Times New Roman" w:hAnsi="Times New Roman" w:cs="Times New Roman"/>
          <w:sz w:val="24"/>
          <w:szCs w:val="24"/>
        </w:rPr>
        <w:t xml:space="preserve">Esta organização de Estados e de cidadãos </w:t>
      </w:r>
      <w:r>
        <w:rPr>
          <w:rFonts w:ascii="Times New Roman" w:hAnsi="Times New Roman" w:cs="Times New Roman"/>
          <w:sz w:val="24"/>
          <w:szCs w:val="24"/>
        </w:rPr>
        <w:t>surge como uma comunidade de direito desde muito cedo</w:t>
      </w:r>
      <w:r w:rsidR="0087344F">
        <w:rPr>
          <w:rFonts w:ascii="Times New Roman" w:hAnsi="Times New Roman" w:cs="Times New Roman"/>
          <w:sz w:val="24"/>
          <w:szCs w:val="24"/>
        </w:rPr>
        <w:t xml:space="preserve">, consagrado esse entendimento por via jurisprudencial, num pressuposto de cooperação leal e ativa na aplicação do direito </w:t>
      </w:r>
      <w:proofErr w:type="spellStart"/>
      <w:r w:rsidR="0087344F">
        <w:rPr>
          <w:rFonts w:ascii="Times New Roman" w:hAnsi="Times New Roman" w:cs="Times New Roman"/>
          <w:sz w:val="24"/>
          <w:szCs w:val="24"/>
        </w:rPr>
        <w:t>eurocomunitário</w:t>
      </w:r>
      <w:proofErr w:type="spellEnd"/>
      <w:r w:rsidR="0087344F">
        <w:rPr>
          <w:rFonts w:ascii="Times New Roman" w:hAnsi="Times New Roman" w:cs="Times New Roman"/>
          <w:sz w:val="24"/>
          <w:szCs w:val="24"/>
        </w:rPr>
        <w:t xml:space="preserve"> pelos países participantes.</w:t>
      </w:r>
    </w:p>
    <w:p w14:paraId="7F17CA13" w14:textId="6E0C7D4A" w:rsidR="0087344F" w:rsidRDefault="0087344F" w:rsidP="002A031E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Porém, como uma união de direito, pressupõe também mecanismos de reação aos possíveis incumprimentos por parte dos Estados-Membros. Assim</w:t>
      </w:r>
      <w:r w:rsidR="00F84DEB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está prevista nos tratados fundadores um contencioso próprio através da ação por incumprimento.</w:t>
      </w:r>
    </w:p>
    <w:p w14:paraId="38B99EDF" w14:textId="3D9090B6" w:rsidR="009B6DC8" w:rsidRDefault="00F84DEB" w:rsidP="002A031E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Mas podem apresentar-se vias menos formais. </w:t>
      </w:r>
      <w:r w:rsidR="009B6DC8">
        <w:rPr>
          <w:rFonts w:ascii="Times New Roman" w:hAnsi="Times New Roman" w:cs="Times New Roman"/>
          <w:sz w:val="24"/>
          <w:szCs w:val="24"/>
        </w:rPr>
        <w:t>Pretende-se apresentar o instrumento EU-</w:t>
      </w:r>
      <w:proofErr w:type="spellStart"/>
      <w:r w:rsidR="009B6DC8">
        <w:rPr>
          <w:rFonts w:ascii="Times New Roman" w:hAnsi="Times New Roman" w:cs="Times New Roman"/>
          <w:sz w:val="24"/>
          <w:szCs w:val="24"/>
        </w:rPr>
        <w:t>Pilot</w:t>
      </w:r>
      <w:proofErr w:type="spellEnd"/>
      <w:r w:rsidR="009B6DC8">
        <w:rPr>
          <w:rFonts w:ascii="Times New Roman" w:hAnsi="Times New Roman" w:cs="Times New Roman"/>
          <w:sz w:val="24"/>
          <w:szCs w:val="24"/>
        </w:rPr>
        <w:t xml:space="preserve"> como uma </w:t>
      </w:r>
      <w:r>
        <w:rPr>
          <w:rFonts w:ascii="Times New Roman" w:hAnsi="Times New Roman" w:cs="Times New Roman"/>
          <w:sz w:val="24"/>
          <w:szCs w:val="24"/>
        </w:rPr>
        <w:t>solução</w:t>
      </w:r>
      <w:r w:rsidR="009B6DC8">
        <w:rPr>
          <w:rFonts w:ascii="Times New Roman" w:hAnsi="Times New Roman" w:cs="Times New Roman"/>
          <w:sz w:val="24"/>
          <w:szCs w:val="24"/>
        </w:rPr>
        <w:t xml:space="preserve"> criada pelo </w:t>
      </w:r>
      <w:r w:rsidR="009B6DC8" w:rsidRPr="009B6DC8">
        <w:rPr>
          <w:rFonts w:ascii="Times New Roman" w:hAnsi="Times New Roman" w:cs="Times New Roman"/>
          <w:i/>
          <w:iCs/>
          <w:sz w:val="24"/>
          <w:szCs w:val="24"/>
        </w:rPr>
        <w:t xml:space="preserve">soft </w:t>
      </w:r>
      <w:proofErr w:type="spellStart"/>
      <w:r w:rsidR="009B6DC8" w:rsidRPr="009B6DC8">
        <w:rPr>
          <w:rFonts w:ascii="Times New Roman" w:hAnsi="Times New Roman" w:cs="Times New Roman"/>
          <w:i/>
          <w:iCs/>
          <w:sz w:val="24"/>
          <w:szCs w:val="24"/>
        </w:rPr>
        <w:t>law</w:t>
      </w:r>
      <w:proofErr w:type="spellEnd"/>
      <w:r w:rsidR="009B6DC8">
        <w:rPr>
          <w:rFonts w:ascii="Times New Roman" w:hAnsi="Times New Roman" w:cs="Times New Roman"/>
          <w:sz w:val="24"/>
          <w:szCs w:val="24"/>
        </w:rPr>
        <w:t xml:space="preserve"> para a resolução célere e sustentável de situações de incumprimento do direito da União Europeia, num diálogo entre a Comissão Europeia e o Estado-Membro, ainda sem recurso ao Tribunal de Justiça da União Europeia.</w:t>
      </w:r>
    </w:p>
    <w:p w14:paraId="219C8F74" w14:textId="07AEE15B" w:rsidR="002A031E" w:rsidRDefault="002A031E" w:rsidP="002A031E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A031E">
        <w:rPr>
          <w:rFonts w:ascii="Times New Roman" w:hAnsi="Times New Roman" w:cs="Times New Roman"/>
          <w:sz w:val="24"/>
          <w:szCs w:val="24"/>
        </w:rPr>
        <w:t xml:space="preserve">Desde </w:t>
      </w:r>
      <w:r>
        <w:rPr>
          <w:rFonts w:ascii="Times New Roman" w:hAnsi="Times New Roman" w:cs="Times New Roman"/>
          <w:sz w:val="24"/>
          <w:szCs w:val="24"/>
        </w:rPr>
        <w:t>2008, a Comissão</w:t>
      </w:r>
      <w:r w:rsidR="00EB38EE">
        <w:rPr>
          <w:rFonts w:ascii="Times New Roman" w:hAnsi="Times New Roman" w:cs="Times New Roman"/>
          <w:sz w:val="24"/>
          <w:szCs w:val="24"/>
        </w:rPr>
        <w:t xml:space="preserve"> Europeia</w:t>
      </w:r>
      <w:r>
        <w:rPr>
          <w:rFonts w:ascii="Times New Roman" w:hAnsi="Times New Roman" w:cs="Times New Roman"/>
          <w:sz w:val="24"/>
          <w:szCs w:val="24"/>
        </w:rPr>
        <w:t xml:space="preserve"> criou uma outra via prévia e possível em circunstância de </w:t>
      </w:r>
      <w:r w:rsidR="00EB38EE">
        <w:rPr>
          <w:rFonts w:ascii="Times New Roman" w:hAnsi="Times New Roman" w:cs="Times New Roman"/>
          <w:sz w:val="24"/>
          <w:szCs w:val="24"/>
        </w:rPr>
        <w:t>violações de natureza técnica</w:t>
      </w:r>
      <w:r>
        <w:rPr>
          <w:rFonts w:ascii="Times New Roman" w:hAnsi="Times New Roman" w:cs="Times New Roman"/>
          <w:sz w:val="24"/>
          <w:szCs w:val="24"/>
        </w:rPr>
        <w:t xml:space="preserve"> para possibilitar uma resolução sem início dos procedimentos formais de infração previstos nos tratados.</w:t>
      </w:r>
      <w:r w:rsidR="0087344F">
        <w:rPr>
          <w:rFonts w:ascii="Times New Roman" w:hAnsi="Times New Roman" w:cs="Times New Roman"/>
          <w:sz w:val="24"/>
          <w:szCs w:val="24"/>
        </w:rPr>
        <w:t xml:space="preserve"> Trata-se do mecanismo do EU-</w:t>
      </w:r>
      <w:proofErr w:type="spellStart"/>
      <w:r w:rsidR="0087344F">
        <w:rPr>
          <w:rFonts w:ascii="Times New Roman" w:hAnsi="Times New Roman" w:cs="Times New Roman"/>
          <w:sz w:val="24"/>
          <w:szCs w:val="24"/>
        </w:rPr>
        <w:t>Pilot</w:t>
      </w:r>
      <w:proofErr w:type="spellEnd"/>
      <w:r w:rsidR="0087344F">
        <w:rPr>
          <w:rFonts w:ascii="Times New Roman" w:hAnsi="Times New Roman" w:cs="Times New Roman"/>
          <w:sz w:val="24"/>
          <w:szCs w:val="24"/>
        </w:rPr>
        <w:t xml:space="preserve">, via </w:t>
      </w:r>
      <w:r w:rsidR="00BF67EC">
        <w:rPr>
          <w:rFonts w:ascii="Times New Roman" w:hAnsi="Times New Roman" w:cs="Times New Roman"/>
          <w:sz w:val="24"/>
          <w:szCs w:val="24"/>
        </w:rPr>
        <w:t xml:space="preserve">que se considera </w:t>
      </w:r>
      <w:r w:rsidR="0087344F">
        <w:rPr>
          <w:rFonts w:ascii="Times New Roman" w:hAnsi="Times New Roman" w:cs="Times New Roman"/>
          <w:sz w:val="24"/>
          <w:szCs w:val="24"/>
        </w:rPr>
        <w:t>sustentável porque evitando um procedimento longo, oneroso e delicado para a imagem internacional do Estado visado.</w:t>
      </w:r>
      <w:r w:rsidR="00EB38EE">
        <w:rPr>
          <w:rFonts w:ascii="Times New Roman" w:hAnsi="Times New Roman" w:cs="Times New Roman"/>
          <w:sz w:val="24"/>
          <w:szCs w:val="24"/>
        </w:rPr>
        <w:t xml:space="preserve"> Através de um diálogo informal entre a Comissão e o Estado-Membro que não cumpre o direito da União Europeia, é possível resolver a situação de incumprimento sem recorrer a vias formais</w:t>
      </w:r>
      <w:r w:rsidR="00F6328E">
        <w:rPr>
          <w:rFonts w:ascii="Times New Roman" w:hAnsi="Times New Roman" w:cs="Times New Roman"/>
          <w:sz w:val="24"/>
          <w:szCs w:val="24"/>
        </w:rPr>
        <w:t>, evitando chegar ao Tribunal de Justiça da União Europeia</w:t>
      </w:r>
      <w:r w:rsidR="00EB38EE">
        <w:rPr>
          <w:rFonts w:ascii="Times New Roman" w:hAnsi="Times New Roman" w:cs="Times New Roman"/>
          <w:sz w:val="24"/>
          <w:szCs w:val="24"/>
        </w:rPr>
        <w:t>.</w:t>
      </w:r>
    </w:p>
    <w:p w14:paraId="13597679" w14:textId="2A81DF06" w:rsidR="00EB38EE" w:rsidRPr="002A031E" w:rsidRDefault="00EB38EE" w:rsidP="00EB38EE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Este momento prévio a um litígio permite identificar </w:t>
      </w:r>
      <w:r w:rsidRPr="00EB38EE">
        <w:rPr>
          <w:rFonts w:ascii="Times New Roman" w:hAnsi="Times New Roman" w:cs="Times New Roman"/>
          <w:sz w:val="24"/>
          <w:szCs w:val="24"/>
        </w:rPr>
        <w:t xml:space="preserve">uma eventual violação do direito da UE, </w:t>
      </w:r>
      <w:r>
        <w:rPr>
          <w:rFonts w:ascii="Times New Roman" w:hAnsi="Times New Roman" w:cs="Times New Roman"/>
          <w:sz w:val="24"/>
          <w:szCs w:val="24"/>
        </w:rPr>
        <w:t>e resolver em tempo mais célere e menos dispendioso</w:t>
      </w:r>
      <w:r w:rsidRPr="00EB38EE">
        <w:rPr>
          <w:rFonts w:ascii="Times New Roman" w:hAnsi="Times New Roman" w:cs="Times New Roman"/>
          <w:sz w:val="24"/>
          <w:szCs w:val="24"/>
        </w:rPr>
        <w:t>, em vez de iniciar um processo</w:t>
      </w:r>
      <w:r>
        <w:rPr>
          <w:rFonts w:ascii="Times New Roman" w:hAnsi="Times New Roman" w:cs="Times New Roman"/>
          <w:sz w:val="24"/>
          <w:szCs w:val="24"/>
        </w:rPr>
        <w:t xml:space="preserve"> formal</w:t>
      </w:r>
      <w:r w:rsidRPr="00EB38EE">
        <w:rPr>
          <w:rFonts w:ascii="Times New Roman" w:hAnsi="Times New Roman" w:cs="Times New Roman"/>
          <w:sz w:val="24"/>
          <w:szCs w:val="24"/>
        </w:rPr>
        <w:t xml:space="preserve"> por infração.</w:t>
      </w:r>
      <w:r>
        <w:rPr>
          <w:rFonts w:ascii="Times New Roman" w:hAnsi="Times New Roman" w:cs="Times New Roman"/>
          <w:sz w:val="24"/>
          <w:szCs w:val="24"/>
        </w:rPr>
        <w:t xml:space="preserve"> Mais discreto e mais sustentável, nem sempre se demonstra adequado ao caso, mas funciona sempre como um momento de diálogo útil e sustentável.</w:t>
      </w:r>
      <w:r w:rsidR="00AC2ACE">
        <w:rPr>
          <w:rFonts w:ascii="Times New Roman" w:hAnsi="Times New Roman" w:cs="Times New Roman"/>
          <w:sz w:val="24"/>
          <w:szCs w:val="24"/>
        </w:rPr>
        <w:t xml:space="preserve"> Indo de encontro ao ODS 16, permite </w:t>
      </w:r>
      <w:r w:rsidR="002822D3">
        <w:rPr>
          <w:rFonts w:ascii="Times New Roman" w:hAnsi="Times New Roman" w:cs="Times New Roman"/>
          <w:sz w:val="24"/>
          <w:szCs w:val="24"/>
        </w:rPr>
        <w:t>que as vias processuais no direito da União Europeia procedam a uma maior eficácia</w:t>
      </w:r>
      <w:r w:rsidR="00F84DEB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F84DEB">
        <w:rPr>
          <w:rFonts w:ascii="Times New Roman" w:hAnsi="Times New Roman" w:cs="Times New Roman"/>
          <w:sz w:val="24"/>
          <w:szCs w:val="24"/>
        </w:rPr>
        <w:t>nas atuação</w:t>
      </w:r>
      <w:proofErr w:type="gramEnd"/>
      <w:r w:rsidR="00F84DEB">
        <w:rPr>
          <w:rFonts w:ascii="Times New Roman" w:hAnsi="Times New Roman" w:cs="Times New Roman"/>
          <w:sz w:val="24"/>
          <w:szCs w:val="24"/>
        </w:rPr>
        <w:t xml:space="preserve"> das suas instituições</w:t>
      </w:r>
      <w:r w:rsidR="002822D3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7E10FC54" w14:textId="77777777" w:rsidR="00EB38EE" w:rsidRDefault="00EB38EE">
      <w:pPr>
        <w:rPr>
          <w:b/>
          <w:bCs/>
        </w:rPr>
      </w:pPr>
    </w:p>
    <w:p w14:paraId="3DC53063" w14:textId="5EAEAE47" w:rsidR="00E75C17" w:rsidRDefault="00BF67EC">
      <w:pPr>
        <w:rPr>
          <w:b/>
          <w:bCs/>
        </w:rPr>
      </w:pPr>
      <w:r>
        <w:rPr>
          <w:b/>
          <w:bCs/>
        </w:rPr>
        <w:lastRenderedPageBreak/>
        <w:t>Palavras-chave</w:t>
      </w:r>
      <w:r w:rsidR="00EB38EE">
        <w:rPr>
          <w:b/>
          <w:bCs/>
        </w:rPr>
        <w:t xml:space="preserve">: </w:t>
      </w:r>
      <w:r w:rsidR="00EB38EE" w:rsidRPr="00EB38EE">
        <w:t>ação por incumprimento; Eu-</w:t>
      </w:r>
      <w:proofErr w:type="spellStart"/>
      <w:r w:rsidR="00EB38EE" w:rsidRPr="00EB38EE">
        <w:t>Pilot</w:t>
      </w:r>
      <w:proofErr w:type="spellEnd"/>
      <w:r w:rsidR="00EB38EE" w:rsidRPr="00EB38EE">
        <w:t>; União Europeia.</w:t>
      </w:r>
    </w:p>
    <w:p w14:paraId="562416DD" w14:textId="77777777" w:rsidR="00EB38EE" w:rsidRDefault="00EB38EE"/>
    <w:p w14:paraId="31F7E9C6" w14:textId="77777777" w:rsidR="002A031E" w:rsidRPr="00E4192F" w:rsidRDefault="002A031E" w:rsidP="002A031E">
      <w:pPr>
        <w:spacing w:line="360" w:lineRule="auto"/>
        <w:jc w:val="both"/>
        <w:rPr>
          <w:b/>
          <w:bCs/>
        </w:rPr>
      </w:pPr>
      <w:r w:rsidRPr="00F252BB">
        <w:rPr>
          <w:b/>
          <w:bCs/>
        </w:rPr>
        <w:t>Referências breves</w:t>
      </w:r>
    </w:p>
    <w:p w14:paraId="28AB9B8B" w14:textId="5DDA29BF" w:rsidR="002A031E" w:rsidRDefault="000836D9" w:rsidP="000836D9">
      <w:pPr>
        <w:spacing w:after="0" w:line="240" w:lineRule="auto"/>
        <w:jc w:val="both"/>
        <w:rPr>
          <w:rFonts w:ascii="Times New Roman" w:hAnsi="Times New Roman" w:cs="Times New Roman"/>
          <w:iCs/>
          <w:sz w:val="20"/>
          <w:szCs w:val="20"/>
        </w:rPr>
      </w:pPr>
      <w:r w:rsidRPr="000836D9">
        <w:rPr>
          <w:rFonts w:ascii="Times New Roman" w:hAnsi="Times New Roman" w:cs="Times New Roman"/>
          <w:sz w:val="20"/>
          <w:szCs w:val="20"/>
        </w:rPr>
        <w:t>ALVES, Dora Resende.</w:t>
      </w:r>
      <w:r w:rsidRPr="000836D9">
        <w:rPr>
          <w:rFonts w:ascii="Times New Roman" w:hAnsi="Times New Roman" w:cs="Times New Roman"/>
          <w:i/>
          <w:iCs/>
          <w:sz w:val="20"/>
          <w:szCs w:val="20"/>
        </w:rPr>
        <w:t xml:space="preserve"> </w:t>
      </w:r>
      <w:r w:rsidRPr="0080052C">
        <w:rPr>
          <w:rFonts w:ascii="Times New Roman" w:hAnsi="Times New Roman" w:cs="Times New Roman"/>
          <w:i/>
          <w:iCs/>
          <w:sz w:val="20"/>
          <w:szCs w:val="20"/>
        </w:rPr>
        <w:t>Apontamentos (incompletos) de Contencioso da União Europeia</w:t>
      </w:r>
      <w:r w:rsidRPr="000836D9">
        <w:rPr>
          <w:rFonts w:ascii="Times New Roman" w:hAnsi="Times New Roman" w:cs="Times New Roman"/>
          <w:iCs/>
          <w:sz w:val="20"/>
          <w:szCs w:val="20"/>
        </w:rPr>
        <w:t xml:space="preserve">. Centro de Cópias da Universidade Portucalense, policopiado. Versão de 2017, renovada em </w:t>
      </w:r>
      <w:proofErr w:type="gramStart"/>
      <w:r w:rsidRPr="000836D9">
        <w:rPr>
          <w:rFonts w:ascii="Times New Roman" w:hAnsi="Times New Roman" w:cs="Times New Roman"/>
          <w:iCs/>
          <w:sz w:val="20"/>
          <w:szCs w:val="20"/>
        </w:rPr>
        <w:t>Maio</w:t>
      </w:r>
      <w:proofErr w:type="gramEnd"/>
      <w:r w:rsidRPr="000836D9">
        <w:rPr>
          <w:rFonts w:ascii="Times New Roman" w:hAnsi="Times New Roman" w:cs="Times New Roman"/>
          <w:iCs/>
          <w:sz w:val="20"/>
          <w:szCs w:val="20"/>
        </w:rPr>
        <w:t xml:space="preserve"> de 2025.</w:t>
      </w:r>
    </w:p>
    <w:p w14:paraId="6F0BF1DF" w14:textId="77777777" w:rsidR="000836D9" w:rsidRPr="000836D9" w:rsidRDefault="000836D9" w:rsidP="000836D9">
      <w:pPr>
        <w:spacing w:after="0" w:line="240" w:lineRule="auto"/>
        <w:jc w:val="both"/>
        <w:rPr>
          <w:rFonts w:ascii="Times New Roman" w:hAnsi="Times New Roman" w:cs="Times New Roman"/>
          <w:iCs/>
          <w:sz w:val="20"/>
          <w:szCs w:val="20"/>
        </w:rPr>
      </w:pPr>
    </w:p>
    <w:p w14:paraId="20313C7F" w14:textId="77777777" w:rsidR="000836D9" w:rsidRPr="000836D9" w:rsidRDefault="000836D9" w:rsidP="000836D9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0836D9">
        <w:rPr>
          <w:rFonts w:ascii="Times New Roman" w:hAnsi="Times New Roman" w:cs="Times New Roman"/>
          <w:sz w:val="20"/>
          <w:szCs w:val="20"/>
        </w:rPr>
        <w:t xml:space="preserve">MESQUITA, Maria José Rangel. </w:t>
      </w:r>
      <w:bookmarkStart w:id="2" w:name="_Hlk202708384"/>
      <w:r w:rsidRPr="000836D9">
        <w:rPr>
          <w:rFonts w:ascii="Times New Roman" w:hAnsi="Times New Roman" w:cs="Times New Roman"/>
          <w:i/>
          <w:sz w:val="20"/>
          <w:szCs w:val="20"/>
        </w:rPr>
        <w:t>Introdução ao Contencioso da União Europeia</w:t>
      </w:r>
      <w:r w:rsidRPr="000836D9">
        <w:rPr>
          <w:rFonts w:ascii="Times New Roman" w:hAnsi="Times New Roman" w:cs="Times New Roman"/>
          <w:sz w:val="20"/>
          <w:szCs w:val="20"/>
        </w:rPr>
        <w:t>. 4.ª ed. Almedina, 2022.</w:t>
      </w:r>
      <w:bookmarkEnd w:id="2"/>
    </w:p>
    <w:p w14:paraId="613E36B4" w14:textId="77777777" w:rsidR="006B474A" w:rsidRPr="006B474A" w:rsidRDefault="006B474A" w:rsidP="006B474A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6B474A">
        <w:rPr>
          <w:rFonts w:ascii="Times New Roman" w:hAnsi="Times New Roman" w:cs="Times New Roman"/>
          <w:sz w:val="20"/>
          <w:szCs w:val="20"/>
        </w:rPr>
        <w:t xml:space="preserve">NEVES, Inês. </w:t>
      </w:r>
      <w:r w:rsidRPr="006B474A">
        <w:rPr>
          <w:rFonts w:ascii="Times New Roman" w:hAnsi="Times New Roman" w:cs="Times New Roman"/>
          <w:i/>
          <w:iCs/>
          <w:sz w:val="20"/>
          <w:szCs w:val="20"/>
          <w:lang w:val="pt-BR"/>
        </w:rPr>
        <w:t>O recurso de anulação no contencioso de legalidade da União Europeia</w:t>
      </w:r>
      <w:r w:rsidRPr="006B474A">
        <w:rPr>
          <w:rFonts w:ascii="Times New Roman" w:hAnsi="Times New Roman" w:cs="Times New Roman"/>
          <w:sz w:val="20"/>
          <w:szCs w:val="20"/>
          <w:lang w:val="es-ES"/>
        </w:rPr>
        <w:t xml:space="preserve">. </w:t>
      </w:r>
      <w:proofErr w:type="spellStart"/>
      <w:r w:rsidRPr="006B474A">
        <w:rPr>
          <w:rFonts w:ascii="Times New Roman" w:hAnsi="Times New Roman" w:cs="Times New Roman"/>
          <w:sz w:val="20"/>
          <w:szCs w:val="20"/>
          <w:lang w:val="es-ES"/>
        </w:rPr>
        <w:t>Ordem</w:t>
      </w:r>
      <w:proofErr w:type="spellEnd"/>
      <w:r w:rsidRPr="006B474A">
        <w:rPr>
          <w:rFonts w:ascii="Times New Roman" w:hAnsi="Times New Roman" w:cs="Times New Roman"/>
          <w:sz w:val="20"/>
          <w:szCs w:val="20"/>
          <w:lang w:val="es-ES"/>
        </w:rPr>
        <w:t xml:space="preserve"> dos </w:t>
      </w:r>
      <w:proofErr w:type="spellStart"/>
      <w:r w:rsidRPr="006B474A">
        <w:rPr>
          <w:rFonts w:ascii="Times New Roman" w:hAnsi="Times New Roman" w:cs="Times New Roman"/>
          <w:sz w:val="20"/>
          <w:szCs w:val="20"/>
          <w:lang w:val="es-ES"/>
        </w:rPr>
        <w:t>Advogados</w:t>
      </w:r>
      <w:proofErr w:type="spellEnd"/>
      <w:r w:rsidRPr="006B474A">
        <w:rPr>
          <w:rFonts w:ascii="Times New Roman" w:hAnsi="Times New Roman" w:cs="Times New Roman"/>
          <w:sz w:val="20"/>
          <w:szCs w:val="20"/>
          <w:lang w:val="es-ES"/>
        </w:rPr>
        <w:t xml:space="preserve"> portuguesa, 2024.  </w:t>
      </w:r>
      <w:r w:rsidRPr="006B474A">
        <w:rPr>
          <w:rFonts w:ascii="Times New Roman" w:hAnsi="Times New Roman" w:cs="Times New Roman"/>
          <w:sz w:val="20"/>
          <w:szCs w:val="20"/>
        </w:rPr>
        <w:t>Disponível em:</w:t>
      </w:r>
      <w:r w:rsidRPr="006B474A">
        <w:rPr>
          <w:rFonts w:ascii="Times New Roman" w:hAnsi="Times New Roman" w:cs="Times New Roman"/>
          <w:sz w:val="20"/>
          <w:szCs w:val="20"/>
          <w:lang w:val="es-ES"/>
        </w:rPr>
        <w:t xml:space="preserve"> </w:t>
      </w:r>
      <w:hyperlink r:id="rId10" w:history="1">
        <w:r w:rsidRPr="006B474A">
          <w:rPr>
            <w:rStyle w:val="Hiperligao"/>
            <w:rFonts w:ascii="Times New Roman" w:hAnsi="Times New Roman" w:cs="Times New Roman"/>
            <w:sz w:val="20"/>
            <w:szCs w:val="20"/>
            <w:lang w:val="pt-BR"/>
          </w:rPr>
          <w:t>https://crlisboa.org/wp/video/video-o-recurso-de-anulacao-no-contencioso-de-legalidade-da-uniao-europeia/</w:t>
        </w:r>
      </w:hyperlink>
      <w:r w:rsidRPr="006B474A">
        <w:rPr>
          <w:rFonts w:ascii="Times New Roman" w:hAnsi="Times New Roman" w:cs="Times New Roman"/>
          <w:sz w:val="20"/>
          <w:szCs w:val="20"/>
          <w:lang w:val="es-ES"/>
        </w:rPr>
        <w:t xml:space="preserve">. </w:t>
      </w:r>
      <w:proofErr w:type="spellStart"/>
      <w:r w:rsidRPr="006B474A">
        <w:rPr>
          <w:rFonts w:ascii="Times New Roman" w:hAnsi="Times New Roman" w:cs="Times New Roman"/>
          <w:sz w:val="20"/>
          <w:szCs w:val="20"/>
          <w:lang w:val="es-ES"/>
        </w:rPr>
        <w:t>Acesso</w:t>
      </w:r>
      <w:proofErr w:type="spellEnd"/>
      <w:r w:rsidRPr="006B474A">
        <w:rPr>
          <w:rFonts w:ascii="Times New Roman" w:hAnsi="Times New Roman" w:cs="Times New Roman"/>
          <w:sz w:val="20"/>
          <w:szCs w:val="20"/>
          <w:lang w:val="es-ES"/>
        </w:rPr>
        <w:t xml:space="preserve"> em 02 Mai 2024. </w:t>
      </w:r>
    </w:p>
    <w:p w14:paraId="04055BA5" w14:textId="77777777" w:rsidR="000836D9" w:rsidRDefault="000836D9" w:rsidP="002A031E">
      <w:pPr>
        <w:spacing w:line="240" w:lineRule="auto"/>
        <w:jc w:val="both"/>
      </w:pPr>
    </w:p>
    <w:p w14:paraId="2E184EA2" w14:textId="11670BA4" w:rsidR="00B50CAC" w:rsidRPr="00E17283" w:rsidRDefault="002A031E" w:rsidP="00E17283">
      <w:pPr>
        <w:spacing w:line="360" w:lineRule="auto"/>
        <w:jc w:val="both"/>
        <w:rPr>
          <w:b/>
          <w:bCs/>
        </w:rPr>
      </w:pPr>
      <w:r w:rsidRPr="00F252BB">
        <w:rPr>
          <w:b/>
          <w:bCs/>
        </w:rPr>
        <w:t>Documentação</w:t>
      </w:r>
    </w:p>
    <w:p w14:paraId="05CA0D59" w14:textId="393642D5" w:rsidR="00B50CAC" w:rsidRPr="00E253E4" w:rsidRDefault="00B50CAC" w:rsidP="00E17283">
      <w:pPr>
        <w:spacing w:line="240" w:lineRule="auto"/>
        <w:jc w:val="both"/>
      </w:pPr>
      <w:r>
        <w:t xml:space="preserve">COMISSÃO EUROPEIA. </w:t>
      </w:r>
      <w:r w:rsidRPr="00E253E4">
        <w:t xml:space="preserve">Comunicação </w:t>
      </w:r>
      <w:r w:rsidR="00E17283">
        <w:t>d</w:t>
      </w:r>
      <w:r w:rsidRPr="00E253E4">
        <w:t xml:space="preserve">a Comissão </w:t>
      </w:r>
      <w:r w:rsidR="00E17283">
        <w:t>a</w:t>
      </w:r>
      <w:r w:rsidRPr="00E253E4">
        <w:t xml:space="preserve">o Conselho </w:t>
      </w:r>
      <w:r w:rsidR="00E17283">
        <w:t>e</w:t>
      </w:r>
      <w:r w:rsidRPr="00E253E4">
        <w:t xml:space="preserve"> </w:t>
      </w:r>
      <w:r w:rsidR="00E17283">
        <w:t>a</w:t>
      </w:r>
      <w:r w:rsidRPr="00E253E4">
        <w:t>o Parlamento</w:t>
      </w:r>
      <w:r>
        <w:t xml:space="preserve"> </w:t>
      </w:r>
      <w:r w:rsidRPr="00E253E4">
        <w:t>Europeu </w:t>
      </w:r>
      <w:r w:rsidRPr="00E17283">
        <w:rPr>
          <w:i/>
          <w:iCs/>
        </w:rPr>
        <w:t xml:space="preserve">Atualização da gestão das relações com o autor da denúncia em matéria de aplicação do direito da </w:t>
      </w:r>
      <w:proofErr w:type="gramStart"/>
      <w:r w:rsidRPr="00E17283">
        <w:rPr>
          <w:i/>
          <w:iCs/>
        </w:rPr>
        <w:t>União</w:t>
      </w:r>
      <w:r w:rsidRPr="00E253E4">
        <w:t> </w:t>
      </w:r>
      <w:r>
        <w:t xml:space="preserve"> </w:t>
      </w:r>
      <w:r w:rsidR="00E17283">
        <w:t>Documento</w:t>
      </w:r>
      <w:proofErr w:type="gramEnd"/>
      <w:r w:rsidR="00E17283">
        <w:t xml:space="preserve"> COM(2012) 154 final de 02.04.2012. </w:t>
      </w:r>
      <w:r>
        <w:t xml:space="preserve">Em </w:t>
      </w:r>
      <w:hyperlink r:id="rId11" w:history="1">
        <w:r w:rsidRPr="00E253E4">
          <w:rPr>
            <w:rStyle w:val="Hiperligao"/>
          </w:rPr>
          <w:t>EUR-</w:t>
        </w:r>
        <w:proofErr w:type="spellStart"/>
        <w:r w:rsidRPr="00E253E4">
          <w:rPr>
            <w:rStyle w:val="Hiperligao"/>
          </w:rPr>
          <w:t>Lex</w:t>
        </w:r>
        <w:proofErr w:type="spellEnd"/>
        <w:r w:rsidRPr="00E253E4">
          <w:rPr>
            <w:rStyle w:val="Hiperligao"/>
          </w:rPr>
          <w:t xml:space="preserve"> - 52012DC0154 - PT - EUR-</w:t>
        </w:r>
        <w:proofErr w:type="spellStart"/>
        <w:r w:rsidRPr="00E253E4">
          <w:rPr>
            <w:rStyle w:val="Hiperligao"/>
          </w:rPr>
          <w:t>Lex</w:t>
        </w:r>
        <w:proofErr w:type="spellEnd"/>
      </w:hyperlink>
    </w:p>
    <w:p w14:paraId="336EB998" w14:textId="77777777" w:rsidR="00B50CAC" w:rsidRPr="00E253E4" w:rsidRDefault="00B50CAC" w:rsidP="00B50CAC">
      <w:r w:rsidRPr="00E253E4">
        <w:t>+</w:t>
      </w:r>
    </w:p>
    <w:p w14:paraId="39D2C0C7" w14:textId="77777777" w:rsidR="00B50CAC" w:rsidRPr="00E253E4" w:rsidRDefault="00BE3496" w:rsidP="00B50CAC">
      <w:hyperlink r:id="rId12" w:history="1">
        <w:r w:rsidR="00B50CAC" w:rsidRPr="00E253E4">
          <w:rPr>
            <w:rStyle w:val="Hiperligao"/>
          </w:rPr>
          <w:t>Denunciar uma violação do direito da UE por um país da UE - Comissão Europeia</w:t>
        </w:r>
      </w:hyperlink>
    </w:p>
    <w:p w14:paraId="653A73D9" w14:textId="77777777" w:rsidR="00B50CAC" w:rsidRPr="00E253E4" w:rsidRDefault="00BE3496" w:rsidP="00B50CAC">
      <w:hyperlink r:id="rId13" w:history="1">
        <w:r w:rsidR="00B50CAC" w:rsidRPr="00E253E4">
          <w:rPr>
            <w:rStyle w:val="Hiperligao"/>
          </w:rPr>
          <w:t xml:space="preserve">Problemas e Queixas à Comissão Europeia | </w:t>
        </w:r>
        <w:proofErr w:type="spellStart"/>
        <w:r w:rsidR="00B50CAC" w:rsidRPr="00E253E4">
          <w:rPr>
            <w:rStyle w:val="Hiperligao"/>
          </w:rPr>
          <w:t>Eurocid</w:t>
        </w:r>
        <w:proofErr w:type="spellEnd"/>
        <w:r w:rsidR="00B50CAC" w:rsidRPr="00E253E4">
          <w:rPr>
            <w:rStyle w:val="Hiperligao"/>
          </w:rPr>
          <w:t xml:space="preserve"> - Informação europeia ao cidadão</w:t>
        </w:r>
      </w:hyperlink>
    </w:p>
    <w:p w14:paraId="3CE9BCE0" w14:textId="77777777" w:rsidR="002A031E" w:rsidRPr="00CD2CEE" w:rsidRDefault="002A031E" w:rsidP="002A031E">
      <w:pPr>
        <w:ind w:right="-1135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3EDD570E" w14:textId="3EE7D9E4" w:rsidR="00A82D3A" w:rsidRDefault="00A82D3A" w:rsidP="002A031E">
      <w:pPr>
        <w:ind w:right="-1135"/>
        <w:jc w:val="both"/>
        <w:rPr>
          <w:b/>
          <w:bCs/>
        </w:rPr>
      </w:pPr>
      <w:r>
        <w:rPr>
          <w:b/>
          <w:bCs/>
        </w:rPr>
        <w:t>Acessos conexos</w:t>
      </w:r>
    </w:p>
    <w:p w14:paraId="42B64D99" w14:textId="687E0EE1" w:rsidR="00A82D3A" w:rsidRPr="00A82D3A" w:rsidRDefault="00BE3496" w:rsidP="002A031E">
      <w:pPr>
        <w:ind w:right="-1135"/>
        <w:jc w:val="both"/>
        <w:rPr>
          <w:rFonts w:ascii="Times New Roman" w:hAnsi="Times New Roman" w:cs="Times New Roman"/>
          <w:sz w:val="20"/>
          <w:szCs w:val="20"/>
        </w:rPr>
      </w:pPr>
      <w:hyperlink r:id="rId14" w:history="1">
        <w:r w:rsidR="00A82D3A" w:rsidRPr="00A82D3A">
          <w:rPr>
            <w:rStyle w:val="Hiperligao"/>
            <w:rFonts w:ascii="Times New Roman" w:hAnsi="Times New Roman" w:cs="Times New Roman"/>
            <w:sz w:val="20"/>
            <w:szCs w:val="20"/>
          </w:rPr>
          <w:t>https://ec.europa.eu/implementing-eu-law/home/pt</w:t>
        </w:r>
      </w:hyperlink>
      <w:r w:rsidR="00A82D3A" w:rsidRPr="00A82D3A">
        <w:rPr>
          <w:rFonts w:ascii="Times New Roman" w:hAnsi="Times New Roman" w:cs="Times New Roman"/>
          <w:sz w:val="20"/>
          <w:szCs w:val="20"/>
        </w:rPr>
        <w:t xml:space="preserve"> </w:t>
      </w:r>
    </w:p>
    <w:p w14:paraId="5751DA77" w14:textId="77777777" w:rsidR="00A82D3A" w:rsidRDefault="00A82D3A" w:rsidP="002A031E">
      <w:pPr>
        <w:ind w:right="-1135"/>
        <w:jc w:val="both"/>
        <w:rPr>
          <w:b/>
          <w:bCs/>
        </w:rPr>
      </w:pPr>
    </w:p>
    <w:p w14:paraId="61584808" w14:textId="3AA99D17" w:rsidR="00FE59DA" w:rsidRDefault="00FE59DA" w:rsidP="002A031E">
      <w:pPr>
        <w:ind w:right="-1135"/>
        <w:jc w:val="both"/>
        <w:rPr>
          <w:b/>
          <w:bCs/>
        </w:rPr>
      </w:pPr>
      <w:r>
        <w:rPr>
          <w:b/>
          <w:bCs/>
        </w:rPr>
        <w:t>Sessões</w:t>
      </w:r>
    </w:p>
    <w:p w14:paraId="5A6A1F34" w14:textId="023EAC07" w:rsidR="00FE59DA" w:rsidRPr="00FE59DA" w:rsidRDefault="00BE3496" w:rsidP="002A031E">
      <w:pPr>
        <w:ind w:right="-1135"/>
        <w:jc w:val="both"/>
      </w:pPr>
      <w:hyperlink r:id="rId15" w:history="1">
        <w:r w:rsidR="00FE59DA" w:rsidRPr="00FE59DA">
          <w:rPr>
            <w:rStyle w:val="Hiperligao"/>
          </w:rPr>
          <w:t>https://www.youtube.com/watch?v=EkvgBrkl5jI</w:t>
        </w:r>
      </w:hyperlink>
      <w:r w:rsidR="00FE59DA" w:rsidRPr="00FE59DA">
        <w:t xml:space="preserve"> </w:t>
      </w:r>
    </w:p>
    <w:p w14:paraId="271A5911" w14:textId="77777777" w:rsidR="00A82D3A" w:rsidRDefault="00A82D3A" w:rsidP="002A031E">
      <w:pPr>
        <w:ind w:right="-1135"/>
        <w:jc w:val="both"/>
        <w:rPr>
          <w:b/>
          <w:bCs/>
        </w:rPr>
      </w:pPr>
    </w:p>
    <w:p w14:paraId="03B1E6D9" w14:textId="41AECF1B" w:rsidR="002A031E" w:rsidRPr="00C33E06" w:rsidRDefault="002A031E" w:rsidP="00C33E06">
      <w:pPr>
        <w:ind w:right="-1135"/>
        <w:jc w:val="both"/>
        <w:rPr>
          <w:b/>
          <w:bCs/>
        </w:rPr>
      </w:pPr>
      <w:r>
        <w:rPr>
          <w:b/>
          <w:bCs/>
        </w:rPr>
        <w:t>Breve nota académica da autora</w:t>
      </w:r>
    </w:p>
    <w:p w14:paraId="5AF1D5E4" w14:textId="77777777" w:rsidR="002A031E" w:rsidRPr="00997EDE" w:rsidRDefault="002A031E" w:rsidP="002A031E">
      <w:pPr>
        <w:rPr>
          <w:rFonts w:ascii="Times New Roman" w:hAnsi="Times New Roman" w:cs="Times New Roman"/>
          <w:b/>
          <w:bCs/>
          <w:noProof/>
          <w:sz w:val="20"/>
          <w:szCs w:val="20"/>
          <w:u w:val="single"/>
        </w:rPr>
      </w:pPr>
      <w:r w:rsidRPr="00997EDE">
        <w:rPr>
          <w:rFonts w:ascii="Times New Roman" w:hAnsi="Times New Roman" w:cs="Times New Roman"/>
          <w:b/>
          <w:bCs/>
          <w:noProof/>
          <w:sz w:val="20"/>
          <w:szCs w:val="20"/>
          <w:u w:val="single"/>
        </w:rPr>
        <w:t>DORA RESENDE ALVES</w:t>
      </w:r>
    </w:p>
    <w:p w14:paraId="0AA77B7A" w14:textId="77777777" w:rsidR="002A031E" w:rsidRPr="00997EDE" w:rsidRDefault="002A031E" w:rsidP="002A031E">
      <w:pPr>
        <w:spacing w:after="0" w:line="240" w:lineRule="auto"/>
        <w:jc w:val="both"/>
        <w:rPr>
          <w:sz w:val="20"/>
          <w:szCs w:val="20"/>
        </w:rPr>
      </w:pPr>
      <w:bookmarkStart w:id="3" w:name="_Hlk45608775"/>
      <w:r w:rsidRPr="00997EDE">
        <w:rPr>
          <w:sz w:val="20"/>
          <w:szCs w:val="20"/>
        </w:rPr>
        <w:t xml:space="preserve">Professora Associada do Departamento de Direito da Universidade Portucalense (UPT), com experiência em unidades curriculares no domínio do Direito da União Europeia, Direito Constitucional e da História do Direito, lecionando desde 1993. </w:t>
      </w:r>
      <w:proofErr w:type="gramStart"/>
      <w:r w:rsidRPr="00997EDE">
        <w:rPr>
          <w:sz w:val="20"/>
          <w:szCs w:val="20"/>
        </w:rPr>
        <w:t xml:space="preserve">Doutora pela </w:t>
      </w:r>
      <w:proofErr w:type="spellStart"/>
      <w:r w:rsidRPr="00997EDE">
        <w:rPr>
          <w:sz w:val="20"/>
          <w:szCs w:val="20"/>
        </w:rPr>
        <w:t>Universidad</w:t>
      </w:r>
      <w:proofErr w:type="spellEnd"/>
      <w:r w:rsidRPr="00997EDE">
        <w:rPr>
          <w:sz w:val="20"/>
          <w:szCs w:val="20"/>
        </w:rPr>
        <w:t xml:space="preserve"> de Vigo (Espanha)</w:t>
      </w:r>
      <w:proofErr w:type="gramEnd"/>
      <w:r w:rsidRPr="00997EDE">
        <w:rPr>
          <w:sz w:val="20"/>
          <w:szCs w:val="20"/>
        </w:rPr>
        <w:t xml:space="preserve"> com tese sobre tema do direito da concorrência da União Europeia e Mestre em Direito, área de Integração Europeia, pela Faculdade de Direito da Universidade de Coimbra. Autora de livros e artigos científicos. Orientadora de teses e dissertações. Revisora de revistas científicas. Investigadora como membro integrado do Instituto Jurídico Portucalense, na linha de investigação </w:t>
      </w:r>
      <w:proofErr w:type="spellStart"/>
      <w:r w:rsidRPr="00997EDE">
        <w:rPr>
          <w:i/>
          <w:iCs/>
          <w:sz w:val="20"/>
          <w:szCs w:val="20"/>
        </w:rPr>
        <w:t>Política</w:t>
      </w:r>
      <w:proofErr w:type="spellEnd"/>
      <w:r w:rsidRPr="00997EDE">
        <w:rPr>
          <w:i/>
          <w:iCs/>
          <w:sz w:val="20"/>
          <w:szCs w:val="20"/>
        </w:rPr>
        <w:t xml:space="preserve"> e </w:t>
      </w:r>
      <w:proofErr w:type="spellStart"/>
      <w:r w:rsidRPr="00997EDE">
        <w:rPr>
          <w:i/>
          <w:iCs/>
          <w:sz w:val="20"/>
          <w:szCs w:val="20"/>
        </w:rPr>
        <w:t>Governança</w:t>
      </w:r>
      <w:proofErr w:type="spellEnd"/>
      <w:r w:rsidRPr="00997EDE">
        <w:rPr>
          <w:i/>
          <w:iCs/>
          <w:sz w:val="20"/>
          <w:szCs w:val="20"/>
        </w:rPr>
        <w:t xml:space="preserve"> Internacional</w:t>
      </w:r>
      <w:r w:rsidRPr="00997EDE">
        <w:rPr>
          <w:sz w:val="20"/>
          <w:szCs w:val="20"/>
        </w:rPr>
        <w:t>, Centro de Investigação da Universidade Portucalense. Editora-adjunta da Revista Jurídica Portucalense.</w:t>
      </w:r>
      <w:bookmarkEnd w:id="3"/>
      <w:r w:rsidRPr="00997EDE">
        <w:rPr>
          <w:sz w:val="20"/>
          <w:szCs w:val="20"/>
        </w:rPr>
        <w:t xml:space="preserve"> </w:t>
      </w:r>
    </w:p>
    <w:p w14:paraId="56389D28" w14:textId="77777777" w:rsidR="002A031E" w:rsidRPr="00654315" w:rsidRDefault="002A031E" w:rsidP="002A031E">
      <w:pPr>
        <w:adjustRightInd w:val="0"/>
        <w:spacing w:after="0" w:line="240" w:lineRule="auto"/>
        <w:jc w:val="right"/>
        <w:rPr>
          <w:rStyle w:val="Hiperligao"/>
          <w:sz w:val="16"/>
          <w:szCs w:val="16"/>
        </w:rPr>
      </w:pPr>
      <w:r w:rsidRPr="00654315">
        <w:rPr>
          <w:sz w:val="16"/>
          <w:szCs w:val="16"/>
        </w:rPr>
        <w:t xml:space="preserve">ORCID – </w:t>
      </w:r>
      <w:r w:rsidRPr="00654315">
        <w:rPr>
          <w:color w:val="1F497D"/>
          <w:sz w:val="16"/>
          <w:szCs w:val="16"/>
          <w:lang w:val="en-US"/>
        </w:rPr>
        <w:t xml:space="preserve">0000-0003-4720-1400 </w:t>
      </w:r>
      <w:r w:rsidRPr="00654315">
        <w:rPr>
          <w:sz w:val="16"/>
          <w:szCs w:val="16"/>
        </w:rPr>
        <w:t xml:space="preserve"> </w:t>
      </w:r>
      <w:hyperlink r:id="rId16" w:tgtFrame="_blank" w:tooltip="Go to my personal page at http://orcid.org/" w:history="1">
        <w:r w:rsidRPr="00654315">
          <w:rPr>
            <w:rStyle w:val="Hiperligao"/>
            <w:rFonts w:cs="Arial"/>
            <w:sz w:val="16"/>
            <w:szCs w:val="16"/>
            <w:shd w:val="clear" w:color="auto" w:fill="FFFFFF"/>
          </w:rPr>
          <w:t>http://orcid.org/0000-0003-4720-1400</w:t>
        </w:r>
      </w:hyperlink>
    </w:p>
    <w:p w14:paraId="54F1FD51" w14:textId="77777777" w:rsidR="002A031E" w:rsidRDefault="002A031E" w:rsidP="002A031E">
      <w:pPr>
        <w:jc w:val="right"/>
        <w:rPr>
          <w:color w:val="000000"/>
          <w:sz w:val="16"/>
          <w:szCs w:val="16"/>
        </w:rPr>
      </w:pPr>
      <w:r w:rsidRPr="00654315">
        <w:rPr>
          <w:rStyle w:val="Hiperligao"/>
          <w:rFonts w:cs="Arial"/>
          <w:sz w:val="16"/>
          <w:szCs w:val="16"/>
          <w:shd w:val="clear" w:color="auto" w:fill="FFFFFF"/>
        </w:rPr>
        <w:t xml:space="preserve">Ciência Vitae - </w:t>
      </w:r>
      <w:hyperlink r:id="rId17" w:history="1">
        <w:r w:rsidRPr="00654315">
          <w:rPr>
            <w:rStyle w:val="Hiperligao"/>
            <w:sz w:val="16"/>
            <w:szCs w:val="16"/>
          </w:rPr>
          <w:t>http://www.cienciavitae.pt//CA1A-FE14-5CC1</w:t>
        </w:r>
      </w:hyperlink>
      <w:r w:rsidRPr="00654315">
        <w:rPr>
          <w:color w:val="000000"/>
          <w:sz w:val="16"/>
          <w:szCs w:val="16"/>
        </w:rPr>
        <w:t> </w:t>
      </w:r>
    </w:p>
    <w:p w14:paraId="628FFAF1" w14:textId="6C5387B0" w:rsidR="002A031E" w:rsidRDefault="00D80DCA" w:rsidP="002A031E">
      <w:pPr>
        <w:jc w:val="right"/>
        <w:rPr>
          <w:color w:val="000000"/>
          <w:sz w:val="16"/>
          <w:szCs w:val="16"/>
        </w:rPr>
      </w:pPr>
      <w:r>
        <w:rPr>
          <w:noProof/>
          <w:color w:val="000000"/>
          <w:sz w:val="16"/>
          <w:szCs w:val="16"/>
        </w:rPr>
        <w:lastRenderedPageBreak/>
        <w:drawing>
          <wp:inline distT="0" distB="0" distL="0" distR="0" wp14:anchorId="5B89654B" wp14:editId="5A6C7884">
            <wp:extent cx="5400040" cy="6750050"/>
            <wp:effectExtent l="0" t="0" r="0" b="0"/>
            <wp:docPr id="1900522051" name="Imagem 1" descr="Uma imagem com texto, Cara humana, captura de ecrã, pessoa&#10;&#10;Os conteúdos gerados por IA podem estar incorretos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00522051" name="Imagem 1" descr="Uma imagem com texto, Cara humana, captura de ecrã, pessoa&#10;&#10;Os conteúdos gerados por IA podem estar incorretos.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6750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89AECAE" w14:textId="77777777" w:rsidR="002A031E" w:rsidRDefault="002A031E" w:rsidP="002A031E">
      <w:pPr>
        <w:jc w:val="right"/>
        <w:rPr>
          <w:color w:val="000000"/>
          <w:sz w:val="16"/>
          <w:szCs w:val="16"/>
        </w:rPr>
      </w:pPr>
    </w:p>
    <w:p w14:paraId="7A76B616" w14:textId="77777777" w:rsidR="002A031E" w:rsidRDefault="002A031E" w:rsidP="002A031E">
      <w:pPr>
        <w:jc w:val="right"/>
        <w:rPr>
          <w:color w:val="000000"/>
          <w:sz w:val="16"/>
          <w:szCs w:val="16"/>
        </w:rPr>
      </w:pPr>
    </w:p>
    <w:p w14:paraId="373452E5" w14:textId="6B2C8CA5" w:rsidR="002A031E" w:rsidRPr="00A13A58" w:rsidRDefault="00A13A58" w:rsidP="00A13A58">
      <w:pPr>
        <w:spacing w:line="240" w:lineRule="auto"/>
        <w:jc w:val="both"/>
        <w:rPr>
          <w:sz w:val="18"/>
          <w:szCs w:val="18"/>
        </w:rPr>
      </w:pPr>
      <w:r w:rsidRPr="00E75C17">
        <w:rPr>
          <w:sz w:val="18"/>
          <w:szCs w:val="18"/>
        </w:rPr>
        <w:t>Este Congresso tem um formato não convencional, sendo organizado em ciclos de seminários temáticos. Em outubro de 2025, o tema geral será: "Vulneráveis e Justiça: Desafios Processuais e Civis no Caminho do Desenvolvimento Social Sustentável."</w:t>
      </w:r>
      <w:r>
        <w:rPr>
          <w:color w:val="000000"/>
          <w:sz w:val="16"/>
          <w:szCs w:val="16"/>
        </w:rPr>
        <w:tab/>
      </w:r>
      <w:r w:rsidR="002A031E" w:rsidRPr="00654315">
        <w:rPr>
          <w:color w:val="000000"/>
          <w:sz w:val="16"/>
          <w:szCs w:val="16"/>
        </w:rPr>
        <w:t xml:space="preserve">    </w:t>
      </w:r>
    </w:p>
    <w:p w14:paraId="377AB37B" w14:textId="4A0537DF" w:rsidR="00C33E06" w:rsidRPr="00C33E06" w:rsidRDefault="00C33E06" w:rsidP="00C33E06">
      <w:pPr>
        <w:pStyle w:val="NormalWeb"/>
        <w:shd w:val="clear" w:color="auto" w:fill="EFEFEF"/>
        <w:spacing w:before="0" w:beforeAutospacing="0" w:after="150" w:afterAutospacing="0"/>
        <w:rPr>
          <w:rStyle w:val="Forte"/>
          <w:rFonts w:ascii="Open Sans" w:hAnsi="Open Sans" w:cs="Open Sans"/>
          <w:b w:val="0"/>
          <w:bCs w:val="0"/>
          <w:color w:val="5E5E5E"/>
        </w:rPr>
      </w:pPr>
      <w:proofErr w:type="gramStart"/>
      <w:r>
        <w:rPr>
          <w:rStyle w:val="Forte"/>
          <w:rFonts w:ascii="Open Sans" w:eastAsiaTheme="majorEastAsia" w:hAnsi="Open Sans" w:cs="Open Sans"/>
          <w:color w:val="5E5E5E"/>
        </w:rPr>
        <w:t>PRAZO  FINAL</w:t>
      </w:r>
      <w:proofErr w:type="gramEnd"/>
      <w:r>
        <w:rPr>
          <w:rStyle w:val="Forte"/>
          <w:rFonts w:ascii="Open Sans" w:eastAsiaTheme="majorEastAsia" w:hAnsi="Open Sans" w:cs="Open Sans"/>
          <w:color w:val="5E5E5E"/>
        </w:rPr>
        <w:t xml:space="preserve"> DE ENVIO DE PROPOSTAS</w:t>
      </w:r>
      <w:r>
        <w:rPr>
          <w:rFonts w:ascii="Open Sans" w:hAnsi="Open Sans" w:cs="Open Sans"/>
          <w:color w:val="5E5E5E"/>
        </w:rPr>
        <w:t>: </w:t>
      </w:r>
      <w:r>
        <w:rPr>
          <w:rStyle w:val="Forte"/>
          <w:rFonts w:ascii="Open Sans" w:eastAsiaTheme="majorEastAsia" w:hAnsi="Open Sans" w:cs="Open Sans"/>
          <w:color w:val="C43333"/>
        </w:rPr>
        <w:t xml:space="preserve"> 17/07/2025 </w:t>
      </w:r>
    </w:p>
    <w:p w14:paraId="6D5CDA0E" w14:textId="0D595767" w:rsidR="002A031E" w:rsidRDefault="002A031E" w:rsidP="002A031E">
      <w:pPr>
        <w:pStyle w:val="NormalWeb"/>
        <w:shd w:val="clear" w:color="auto" w:fill="EFEFEF"/>
        <w:spacing w:before="0" w:beforeAutospacing="0" w:after="0" w:afterAutospacing="0"/>
        <w:rPr>
          <w:rFonts w:ascii="Open Sans" w:hAnsi="Open Sans" w:cs="Open Sans"/>
          <w:color w:val="993300"/>
        </w:rPr>
      </w:pPr>
      <w:r>
        <w:rPr>
          <w:rStyle w:val="Forte"/>
          <w:rFonts w:ascii="Open Sans" w:eastAsiaTheme="majorEastAsia" w:hAnsi="Open Sans" w:cs="Open Sans"/>
          <w:color w:val="5E5E5E"/>
        </w:rPr>
        <w:t>Evento:</w:t>
      </w:r>
      <w:r>
        <w:rPr>
          <w:rFonts w:ascii="Open Sans" w:hAnsi="Open Sans" w:cs="Open Sans"/>
          <w:color w:val="5E5E5E"/>
        </w:rPr>
        <w:t> </w:t>
      </w:r>
      <w:r>
        <w:rPr>
          <w:rFonts w:ascii="Open Sans" w:hAnsi="Open Sans" w:cs="Open Sans"/>
          <w:color w:val="993300"/>
          <w:highlight w:val="yellow"/>
        </w:rPr>
        <w:t>outubro</w:t>
      </w:r>
      <w:r w:rsidRPr="009355B5">
        <w:rPr>
          <w:rFonts w:ascii="Open Sans" w:hAnsi="Open Sans" w:cs="Open Sans"/>
          <w:color w:val="993300"/>
          <w:highlight w:val="yellow"/>
        </w:rPr>
        <w:t xml:space="preserve"> de 202</w:t>
      </w:r>
      <w:r>
        <w:rPr>
          <w:rFonts w:ascii="Open Sans" w:hAnsi="Open Sans" w:cs="Open Sans"/>
          <w:color w:val="993300"/>
          <w:highlight w:val="yellow"/>
        </w:rPr>
        <w:t>5</w:t>
      </w:r>
    </w:p>
    <w:p w14:paraId="1E263423" w14:textId="77777777" w:rsidR="002A031E" w:rsidRDefault="002A031E" w:rsidP="002A031E">
      <w:pPr>
        <w:pStyle w:val="NormalWeb"/>
        <w:shd w:val="clear" w:color="auto" w:fill="EFEFEF"/>
        <w:spacing w:before="0" w:beforeAutospacing="0" w:after="0" w:afterAutospacing="0"/>
        <w:rPr>
          <w:rFonts w:ascii="Open Sans" w:hAnsi="Open Sans" w:cs="Open Sans"/>
          <w:color w:val="5E5E5E"/>
        </w:rPr>
      </w:pPr>
    </w:p>
    <w:p w14:paraId="69DD3406" w14:textId="68A81ECA" w:rsidR="00E75C17" w:rsidRPr="00F84DEB" w:rsidRDefault="002A031E" w:rsidP="00F84DEB">
      <w:pPr>
        <w:pStyle w:val="NormalWeb"/>
        <w:shd w:val="clear" w:color="auto" w:fill="EFEFEF"/>
        <w:spacing w:before="0" w:beforeAutospacing="0" w:after="0" w:afterAutospacing="0"/>
        <w:rPr>
          <w:rFonts w:ascii="Open Sans" w:hAnsi="Open Sans" w:cs="Open Sans"/>
          <w:color w:val="5E5E5E"/>
        </w:rPr>
      </w:pPr>
      <w:r>
        <w:rPr>
          <w:rStyle w:val="Forte"/>
          <w:rFonts w:ascii="Open Sans" w:eastAsiaTheme="majorEastAsia" w:hAnsi="Open Sans" w:cs="Open Sans"/>
          <w:color w:val="5E5E5E"/>
        </w:rPr>
        <w:t>Limite para submissão do artigo completo</w:t>
      </w:r>
      <w:r>
        <w:rPr>
          <w:rFonts w:ascii="Open Sans" w:hAnsi="Open Sans" w:cs="Open Sans"/>
          <w:color w:val="5E5E5E"/>
        </w:rPr>
        <w:t>: 12/2025</w:t>
      </w:r>
    </w:p>
    <w:sectPr w:rsidR="00E75C17" w:rsidRPr="00F84DEB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EUAlbertina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5C17"/>
    <w:rsid w:val="000836D9"/>
    <w:rsid w:val="001074DC"/>
    <w:rsid w:val="001E1EA4"/>
    <w:rsid w:val="00206805"/>
    <w:rsid w:val="002822D3"/>
    <w:rsid w:val="00286BFC"/>
    <w:rsid w:val="002A031E"/>
    <w:rsid w:val="003160D0"/>
    <w:rsid w:val="00340666"/>
    <w:rsid w:val="003D48F3"/>
    <w:rsid w:val="00432AB2"/>
    <w:rsid w:val="00494B5D"/>
    <w:rsid w:val="004B4A59"/>
    <w:rsid w:val="004F0E36"/>
    <w:rsid w:val="00507D15"/>
    <w:rsid w:val="00516795"/>
    <w:rsid w:val="00566B29"/>
    <w:rsid w:val="005D5B08"/>
    <w:rsid w:val="005F30BF"/>
    <w:rsid w:val="006227D8"/>
    <w:rsid w:val="0063715B"/>
    <w:rsid w:val="00661A4F"/>
    <w:rsid w:val="006B474A"/>
    <w:rsid w:val="006D395A"/>
    <w:rsid w:val="00717F91"/>
    <w:rsid w:val="0072345F"/>
    <w:rsid w:val="007316EF"/>
    <w:rsid w:val="00787D82"/>
    <w:rsid w:val="007B7F80"/>
    <w:rsid w:val="007E478F"/>
    <w:rsid w:val="0080052C"/>
    <w:rsid w:val="0087344F"/>
    <w:rsid w:val="008A6CE8"/>
    <w:rsid w:val="008F11BF"/>
    <w:rsid w:val="00914A3E"/>
    <w:rsid w:val="00974B6C"/>
    <w:rsid w:val="00995AA2"/>
    <w:rsid w:val="0099791B"/>
    <w:rsid w:val="009B5A7A"/>
    <w:rsid w:val="009B6DC8"/>
    <w:rsid w:val="009C1FC3"/>
    <w:rsid w:val="009E677A"/>
    <w:rsid w:val="009F649D"/>
    <w:rsid w:val="00A13A58"/>
    <w:rsid w:val="00A71353"/>
    <w:rsid w:val="00A82D3A"/>
    <w:rsid w:val="00AC2ACE"/>
    <w:rsid w:val="00B0778E"/>
    <w:rsid w:val="00B13537"/>
    <w:rsid w:val="00B14F78"/>
    <w:rsid w:val="00B50CAC"/>
    <w:rsid w:val="00B925A2"/>
    <w:rsid w:val="00BA0A5A"/>
    <w:rsid w:val="00BB396C"/>
    <w:rsid w:val="00BE3496"/>
    <w:rsid w:val="00BF67EC"/>
    <w:rsid w:val="00C04309"/>
    <w:rsid w:val="00C20F8D"/>
    <w:rsid w:val="00C33E06"/>
    <w:rsid w:val="00C71E6A"/>
    <w:rsid w:val="00C7263F"/>
    <w:rsid w:val="00C732CF"/>
    <w:rsid w:val="00C852DE"/>
    <w:rsid w:val="00D063F5"/>
    <w:rsid w:val="00D16956"/>
    <w:rsid w:val="00D80DCA"/>
    <w:rsid w:val="00DC72EC"/>
    <w:rsid w:val="00DD709A"/>
    <w:rsid w:val="00DF0C96"/>
    <w:rsid w:val="00E17283"/>
    <w:rsid w:val="00E75C17"/>
    <w:rsid w:val="00E95018"/>
    <w:rsid w:val="00E965D3"/>
    <w:rsid w:val="00EA225A"/>
    <w:rsid w:val="00EB38EE"/>
    <w:rsid w:val="00ED0A4F"/>
    <w:rsid w:val="00EE4CF5"/>
    <w:rsid w:val="00EF251A"/>
    <w:rsid w:val="00F6328E"/>
    <w:rsid w:val="00F84DEB"/>
    <w:rsid w:val="00FE59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40CD1D"/>
  <w15:chartTrackingRefBased/>
  <w15:docId w15:val="{0D8FEFE2-E831-4526-92C4-CEC1F146EB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P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ter"/>
    <w:uiPriority w:val="9"/>
    <w:qFormat/>
    <w:rsid w:val="00E75C1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ter"/>
    <w:uiPriority w:val="9"/>
    <w:semiHidden/>
    <w:unhideWhenUsed/>
    <w:qFormat/>
    <w:rsid w:val="00E75C1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ter"/>
    <w:uiPriority w:val="9"/>
    <w:semiHidden/>
    <w:unhideWhenUsed/>
    <w:qFormat/>
    <w:rsid w:val="00E75C1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ter"/>
    <w:uiPriority w:val="9"/>
    <w:semiHidden/>
    <w:unhideWhenUsed/>
    <w:qFormat/>
    <w:rsid w:val="00E75C1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ter"/>
    <w:uiPriority w:val="9"/>
    <w:semiHidden/>
    <w:unhideWhenUsed/>
    <w:qFormat/>
    <w:rsid w:val="00E75C1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ter"/>
    <w:uiPriority w:val="9"/>
    <w:semiHidden/>
    <w:unhideWhenUsed/>
    <w:qFormat/>
    <w:rsid w:val="00E75C1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ter"/>
    <w:uiPriority w:val="9"/>
    <w:semiHidden/>
    <w:unhideWhenUsed/>
    <w:qFormat/>
    <w:rsid w:val="00E75C1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ter"/>
    <w:uiPriority w:val="9"/>
    <w:semiHidden/>
    <w:unhideWhenUsed/>
    <w:qFormat/>
    <w:rsid w:val="00E75C1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ter"/>
    <w:uiPriority w:val="9"/>
    <w:semiHidden/>
    <w:unhideWhenUsed/>
    <w:qFormat/>
    <w:rsid w:val="00E75C1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arter">
    <w:name w:val="Título 1 Caráter"/>
    <w:basedOn w:val="Tipodeletrapredefinidodopargrafo"/>
    <w:link w:val="Ttulo1"/>
    <w:uiPriority w:val="9"/>
    <w:rsid w:val="00E75C1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ter">
    <w:name w:val="Título 2 Caráter"/>
    <w:basedOn w:val="Tipodeletrapredefinidodopargrafo"/>
    <w:link w:val="Ttulo2"/>
    <w:uiPriority w:val="9"/>
    <w:semiHidden/>
    <w:rsid w:val="00E75C1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ter">
    <w:name w:val="Título 3 Caráter"/>
    <w:basedOn w:val="Tipodeletrapredefinidodopargrafo"/>
    <w:link w:val="Ttulo3"/>
    <w:uiPriority w:val="9"/>
    <w:semiHidden/>
    <w:rsid w:val="00E75C1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ter">
    <w:name w:val="Título 4 Caráter"/>
    <w:basedOn w:val="Tipodeletrapredefinidodopargrafo"/>
    <w:link w:val="Ttulo4"/>
    <w:uiPriority w:val="9"/>
    <w:semiHidden/>
    <w:rsid w:val="00E75C17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ter">
    <w:name w:val="Título 5 Caráter"/>
    <w:basedOn w:val="Tipodeletrapredefinidodopargrafo"/>
    <w:link w:val="Ttulo5"/>
    <w:uiPriority w:val="9"/>
    <w:semiHidden/>
    <w:rsid w:val="00E75C17"/>
    <w:rPr>
      <w:rFonts w:eastAsiaTheme="majorEastAsia" w:cstheme="majorBidi"/>
      <w:color w:val="0F4761" w:themeColor="accent1" w:themeShade="BF"/>
    </w:rPr>
  </w:style>
  <w:style w:type="character" w:customStyle="1" w:styleId="Ttulo6Carter">
    <w:name w:val="Título 6 Caráter"/>
    <w:basedOn w:val="Tipodeletrapredefinidodopargrafo"/>
    <w:link w:val="Ttulo6"/>
    <w:uiPriority w:val="9"/>
    <w:semiHidden/>
    <w:rsid w:val="00E75C17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ter">
    <w:name w:val="Título 7 Caráter"/>
    <w:basedOn w:val="Tipodeletrapredefinidodopargrafo"/>
    <w:link w:val="Ttulo7"/>
    <w:uiPriority w:val="9"/>
    <w:semiHidden/>
    <w:rsid w:val="00E75C17"/>
    <w:rPr>
      <w:rFonts w:eastAsiaTheme="majorEastAsia" w:cstheme="majorBidi"/>
      <w:color w:val="595959" w:themeColor="text1" w:themeTint="A6"/>
    </w:rPr>
  </w:style>
  <w:style w:type="character" w:customStyle="1" w:styleId="Ttulo8Carter">
    <w:name w:val="Título 8 Caráter"/>
    <w:basedOn w:val="Tipodeletrapredefinidodopargrafo"/>
    <w:link w:val="Ttulo8"/>
    <w:uiPriority w:val="9"/>
    <w:semiHidden/>
    <w:rsid w:val="00E75C17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ter">
    <w:name w:val="Título 9 Caráter"/>
    <w:basedOn w:val="Tipodeletrapredefinidodopargrafo"/>
    <w:link w:val="Ttulo9"/>
    <w:uiPriority w:val="9"/>
    <w:semiHidden/>
    <w:rsid w:val="00E75C17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ter"/>
    <w:uiPriority w:val="10"/>
    <w:qFormat/>
    <w:rsid w:val="00E75C1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ter">
    <w:name w:val="Título Caráter"/>
    <w:basedOn w:val="Tipodeletrapredefinidodopargrafo"/>
    <w:link w:val="Ttulo"/>
    <w:uiPriority w:val="10"/>
    <w:rsid w:val="00E75C1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ter"/>
    <w:uiPriority w:val="11"/>
    <w:qFormat/>
    <w:rsid w:val="00E75C1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ter">
    <w:name w:val="Subtítulo Caráter"/>
    <w:basedOn w:val="Tipodeletrapredefinidodopargrafo"/>
    <w:link w:val="Subttulo"/>
    <w:uiPriority w:val="11"/>
    <w:rsid w:val="00E75C1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arter"/>
    <w:uiPriority w:val="29"/>
    <w:qFormat/>
    <w:rsid w:val="00E75C1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arter">
    <w:name w:val="Citação Caráter"/>
    <w:basedOn w:val="Tipodeletrapredefinidodopargrafo"/>
    <w:link w:val="Citao"/>
    <w:uiPriority w:val="29"/>
    <w:rsid w:val="00E75C17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E75C17"/>
    <w:pPr>
      <w:ind w:left="720"/>
      <w:contextualSpacing/>
    </w:pPr>
  </w:style>
  <w:style w:type="character" w:styleId="nfaseIntensa">
    <w:name w:val="Intense Emphasis"/>
    <w:basedOn w:val="Tipodeletrapredefinidodopargrafo"/>
    <w:uiPriority w:val="21"/>
    <w:qFormat/>
    <w:rsid w:val="00E75C17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arter"/>
    <w:uiPriority w:val="30"/>
    <w:qFormat/>
    <w:rsid w:val="00E75C1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arter">
    <w:name w:val="Citação Intensa Caráter"/>
    <w:basedOn w:val="Tipodeletrapredefinidodopargrafo"/>
    <w:link w:val="CitaoIntensa"/>
    <w:uiPriority w:val="30"/>
    <w:rsid w:val="00E75C17"/>
    <w:rPr>
      <w:i/>
      <w:iCs/>
      <w:color w:val="0F4761" w:themeColor="accent1" w:themeShade="BF"/>
    </w:rPr>
  </w:style>
  <w:style w:type="character" w:styleId="RefernciaIntensa">
    <w:name w:val="Intense Reference"/>
    <w:basedOn w:val="Tipodeletrapredefinidodopargrafo"/>
    <w:uiPriority w:val="32"/>
    <w:qFormat/>
    <w:rsid w:val="00E75C17"/>
    <w:rPr>
      <w:b/>
      <w:bCs/>
      <w:smallCaps/>
      <w:color w:val="0F4761" w:themeColor="accent1" w:themeShade="BF"/>
      <w:spacing w:val="5"/>
    </w:rPr>
  </w:style>
  <w:style w:type="character" w:styleId="Hiperligao">
    <w:name w:val="Hyperlink"/>
    <w:basedOn w:val="Tipodeletrapredefinidodopargrafo"/>
    <w:uiPriority w:val="99"/>
    <w:unhideWhenUsed/>
    <w:rsid w:val="00E75C17"/>
    <w:rPr>
      <w:color w:val="467886" w:themeColor="hyperlink"/>
      <w:u w:val="single"/>
    </w:rPr>
  </w:style>
  <w:style w:type="character" w:styleId="MenoNoResolvida">
    <w:name w:val="Unresolved Mention"/>
    <w:basedOn w:val="Tipodeletrapredefinidodopargrafo"/>
    <w:uiPriority w:val="99"/>
    <w:semiHidden/>
    <w:unhideWhenUsed/>
    <w:rsid w:val="00E75C17"/>
    <w:rPr>
      <w:color w:val="605E5C"/>
      <w:shd w:val="clear" w:color="auto" w:fill="E1DFDD"/>
    </w:rPr>
  </w:style>
  <w:style w:type="paragraph" w:customStyle="1" w:styleId="Default">
    <w:name w:val="Default"/>
    <w:rsid w:val="002A031E"/>
    <w:pPr>
      <w:autoSpaceDE w:val="0"/>
      <w:autoSpaceDN w:val="0"/>
      <w:adjustRightInd w:val="0"/>
      <w:spacing w:after="0" w:line="240" w:lineRule="auto"/>
    </w:pPr>
    <w:rPr>
      <w:rFonts w:ascii="EUAlbertina" w:eastAsia="Times New Roman" w:hAnsi="EUAlbertina" w:cs="EUAlbertina"/>
      <w:color w:val="000000"/>
      <w:kern w:val="0"/>
      <w:sz w:val="24"/>
      <w:szCs w:val="24"/>
      <w:lang w:eastAsia="pt-PT"/>
      <w14:ligatures w14:val="none"/>
    </w:rPr>
  </w:style>
  <w:style w:type="character" w:styleId="Forte">
    <w:name w:val="Strong"/>
    <w:uiPriority w:val="22"/>
    <w:qFormat/>
    <w:rsid w:val="002A031E"/>
    <w:rPr>
      <w:b/>
      <w:bCs/>
    </w:rPr>
  </w:style>
  <w:style w:type="paragraph" w:styleId="NormalWeb">
    <w:name w:val="Normal (Web)"/>
    <w:basedOn w:val="Normal"/>
    <w:uiPriority w:val="99"/>
    <w:unhideWhenUsed/>
    <w:rsid w:val="002A03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PT"/>
      <w14:ligatures w14:val="none"/>
    </w:rPr>
  </w:style>
  <w:style w:type="paragraph" w:styleId="Corpodetexto">
    <w:name w:val="Body Text"/>
    <w:basedOn w:val="Normal"/>
    <w:link w:val="CorpodetextoCarter"/>
    <w:uiPriority w:val="1"/>
    <w:qFormat/>
    <w:rsid w:val="002A031E"/>
    <w:pPr>
      <w:widowControl w:val="0"/>
      <w:autoSpaceDE w:val="0"/>
      <w:autoSpaceDN w:val="0"/>
      <w:adjustRightInd w:val="0"/>
      <w:spacing w:after="0" w:line="240" w:lineRule="auto"/>
      <w:ind w:left="122" w:firstLine="566"/>
    </w:pPr>
    <w:rPr>
      <w:rFonts w:ascii="Calibri" w:eastAsia="Times New Roman" w:hAnsi="Calibri" w:cs="Calibri"/>
      <w:kern w:val="0"/>
      <w:sz w:val="24"/>
      <w:szCs w:val="24"/>
      <w:lang w:val="pt-BR" w:eastAsia="pt-BR"/>
      <w14:ligatures w14:val="none"/>
    </w:rPr>
  </w:style>
  <w:style w:type="character" w:customStyle="1" w:styleId="CorpodetextoCarter">
    <w:name w:val="Corpo de texto Caráter"/>
    <w:basedOn w:val="Tipodeletrapredefinidodopargrafo"/>
    <w:link w:val="Corpodetexto"/>
    <w:uiPriority w:val="1"/>
    <w:rsid w:val="002A031E"/>
    <w:rPr>
      <w:rFonts w:ascii="Calibri" w:eastAsia="Times New Roman" w:hAnsi="Calibri" w:cs="Calibri"/>
      <w:kern w:val="0"/>
      <w:sz w:val="24"/>
      <w:szCs w:val="24"/>
      <w:lang w:val="pt-BR" w:eastAsia="pt-BR"/>
      <w14:ligatures w14:val="none"/>
    </w:rPr>
  </w:style>
  <w:style w:type="character" w:customStyle="1" w:styleId="text">
    <w:name w:val="text"/>
    <w:rsid w:val="002A031E"/>
    <w:rPr>
      <w:rFonts w:cs="Times New Roman"/>
    </w:rPr>
  </w:style>
  <w:style w:type="character" w:styleId="Hiperligaovisitada">
    <w:name w:val="FollowedHyperlink"/>
    <w:basedOn w:val="Tipodeletrapredefinidodopargrafo"/>
    <w:uiPriority w:val="99"/>
    <w:semiHidden/>
    <w:unhideWhenUsed/>
    <w:rsid w:val="00B50CAC"/>
    <w:rPr>
      <w:color w:val="96607D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ympla.com.br/evento-online/vii-congresso-internacional-de-politicas-publicas-e-desenvolvimento-social-brasil-e-portugal/3135625?referrer=www.google.com" TargetMode="External"/><Relationship Id="rId13" Type="http://schemas.openxmlformats.org/officeDocument/2006/relationships/hyperlink" Target="https://eurocid.mne.gov.pt/artigos/problemas-e-queixas-comissao-europeia" TargetMode="External"/><Relationship Id="rId18" Type="http://schemas.openxmlformats.org/officeDocument/2006/relationships/image" Target="media/image4.jpg"/><Relationship Id="rId3" Type="http://schemas.openxmlformats.org/officeDocument/2006/relationships/webSettings" Target="webSettings.xml"/><Relationship Id="rId7" Type="http://schemas.openxmlformats.org/officeDocument/2006/relationships/hyperlink" Target="https://processus.edu.br/congresso-internacional-7" TargetMode="External"/><Relationship Id="rId12" Type="http://schemas.openxmlformats.org/officeDocument/2006/relationships/hyperlink" Target="https://commission.europa.eu/about/contact/problems-and-complaints/complaints-about-breaches-eu-law-member-states/report-breach-eu-law-eu-country_pt" TargetMode="External"/><Relationship Id="rId17" Type="http://schemas.openxmlformats.org/officeDocument/2006/relationships/hyperlink" Target="http://www.cienciavitae.pt//CA1A-FE14-5CC1" TargetMode="External"/><Relationship Id="rId2" Type="http://schemas.openxmlformats.org/officeDocument/2006/relationships/settings" Target="settings.xml"/><Relationship Id="rId16" Type="http://schemas.openxmlformats.org/officeDocument/2006/relationships/hyperlink" Target="http://orcid.org/0000-0003-4720-1400" TargetMode="External"/><Relationship Id="rId20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hyperlink" Target="https://eur-lex.europa.eu/legal-content/PT/TXT/?uri=CELEX%3A52012DC0154&amp;qid=1750856333100" TargetMode="External"/><Relationship Id="rId5" Type="http://schemas.openxmlformats.org/officeDocument/2006/relationships/image" Target="media/image2.png"/><Relationship Id="rId15" Type="http://schemas.openxmlformats.org/officeDocument/2006/relationships/hyperlink" Target="https://www.youtube.com/watch?v=EkvgBrkl5jI" TargetMode="External"/><Relationship Id="rId10" Type="http://schemas.openxmlformats.org/officeDocument/2006/relationships/hyperlink" Target="https://crlisboa.org/wp/video/video-o-recurso-de-anulacao-no-contencioso-de-legalidade-da-uniao-europeia/" TargetMode="External"/><Relationship Id="rId19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hyperlink" Target="mailto:dra@upt.pt" TargetMode="External"/><Relationship Id="rId14" Type="http://schemas.openxmlformats.org/officeDocument/2006/relationships/hyperlink" Target="https://ec.europa.eu/implementing-eu-law/home/pt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1046</Words>
  <Characters>5653</Characters>
  <Application>Microsoft Office Word</Application>
  <DocSecurity>0</DocSecurity>
  <Lines>47</Lines>
  <Paragraphs>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Dora Resende Alves</dc:creator>
  <cp:keywords/>
  <dc:description/>
  <cp:lastModifiedBy>Filipa Maria Sousa Marinho da Silva</cp:lastModifiedBy>
  <cp:revision>2</cp:revision>
  <dcterms:created xsi:type="dcterms:W3CDTF">2025-10-23T13:18:00Z</dcterms:created>
  <dcterms:modified xsi:type="dcterms:W3CDTF">2025-10-23T13:18:00Z</dcterms:modified>
</cp:coreProperties>
</file>